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${e}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${f}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${g}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6C" w:rsidRDefault="00815A6C">
      <w:r>
        <w:separator/>
      </w:r>
    </w:p>
  </w:endnote>
  <w:endnote w:type="continuationSeparator" w:id="0">
    <w:p w:rsidR="00815A6C" w:rsidRDefault="0081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6C" w:rsidRDefault="00815A6C">
      <w:r>
        <w:separator/>
      </w:r>
    </w:p>
  </w:footnote>
  <w:footnote w:type="continuationSeparator" w:id="0">
    <w:p w:rsidR="00815A6C" w:rsidRDefault="0081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${</w:t>
                </w:r>
                <w:proofErr w:type="spellStart"/>
                <w:r w:rsidR="00005B2A">
                  <w:t>nombreEmpresa</w:t>
                </w:r>
                <w:proofErr w:type="spellEnd"/>
                <w:r w:rsidR="00005B2A">
                  <w:t>}</w:t>
                </w:r>
                <w:r w:rsidR="00A64D36">
                  <w:t xml:space="preserve"> ${</w:t>
                </w:r>
                <w:proofErr w:type="spellStart"/>
                <w:r w:rsidR="00A64D36">
                  <w:t>nitEmpresa</w:t>
                </w:r>
                <w:proofErr w:type="spellEnd"/>
                <w:r w:rsidR="00A64D36">
                  <w:t>}</w:t>
                </w:r>
              </w:p>
              <w:p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${</w:t>
                </w:r>
                <w:proofErr w:type="spellStart"/>
                <w:r w:rsidR="0064411A">
                  <w:t>mesInicio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64411A">
                  <w:t>mesFin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815A6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