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${numeroliquidacionoficial} de fecha ${fechaliquidacionoficialdn} de ${fechaliquidacionoficialmc} de ${fechaliquidacionoficialan}, fue notificada por correo certificado el ${fecharespuestaliquidaciondn} de ${fecharespuestaliquidacionmc} de ${fecharespuestaliquidacionan},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${fechaejecutoriafinaldn} de ${fechaejecutoriafinalmc} de ${fechaejecutoriafinalan},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${nombrejefeliquidacionoficial}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${cargojefeliquidacionoficial}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proyectodocumento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