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contextualSpacing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lang w:val="es-ES"/>
        </w:rPr>
      </w:pPr>
      <w:r>
        <w:rPr>
          <w:rFonts w:cs="Arial" w:ascii="Arial" w:hAnsi="Arial"/>
          <w:b/>
          <w:sz w:val="24"/>
          <w:szCs w:val="24"/>
          <w:lang w:val="es-ES"/>
        </w:rPr>
        <w:t>CONSTANCIA DE EJECUTORIA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La Liquidación Oficial de Aforo – Sanción por no Declarar No. ${numeroliquidacionoficial} de fecha ${fechaliquidacionoficialdn} de ${fechaliquidacionoficialmc} de ${fechaliquidacionoficialan}, fue notificada mediante publicación en la página web de la Gobernación de Casanare el día ${fechafijadoweblodn} de ${fechafijadoweblomc} de ${fechafijadowebloan}, en acatamiento a lo dispuesto en el artículo 344 del Estatuto de Rentas del Departamento de Casanare.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Que desde la fecha de ${fechaejecutoriafinaldn} de ${fechaejecutoriafinalmc} de ${fechaejecutoriafinalan}, se encuentra debidamente ejecutoriado.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cs="Arial" w:ascii="Arial" w:hAnsi="Arial"/>
          <w:sz w:val="24"/>
          <w:szCs w:val="24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CO"/>
        </w:rPr>
        <w:t>Para constancia de lo anterior se firma hoy ___ de _____________ del _______, en Yopal, Casanare.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s-ES"/>
        </w:rPr>
        <w:t>MARIA ANGELICA PERALTA GUTIERREZ</w:t>
      </w:r>
    </w:p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C.C. 49763719</w:t>
      </w:r>
    </w:p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Asesor Grado 01</w:t>
      </w:r>
    </w:p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Competencia Funcional de Liquidación Oficial</w:t>
      </w:r>
    </w:p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Resolución 002 de enero 07 de 2015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73e4a"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character" w:styleId="ListLabel1">
    <w:name w:val="ListLabel 1"/>
    <w:qFormat/>
    <w:rPr>
      <w:rFonts w:eastAsia="Times New Roman" w:cs="Leelawadee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Application>LibreOffice/6.2.4.2$MacOSX_X86_64 LibreOffice_project/2412653d852ce75f65fbfa83fb7e7b669a126d64</Application>
  <Pages>1</Pages>
  <Words>130</Words>
  <Characters>878</Characters>
  <CharactersWithSpaces>997</CharactersWithSpaces>
  <Paragraphs>13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2024-01-16T12:22:52Z</dcterms:modified>
  <cp:revision>182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