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keepNext w:val="false"/>
        <w:keepLines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tbl>
      <w:tblPr>
        <w:tblStyle w:val="Table1"/>
        <w:tblW w:w="12900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993"/>
        <w:gridCol w:w="1559"/>
        <w:gridCol w:w="1134"/>
        <w:gridCol w:w="283"/>
        <w:gridCol w:w="285"/>
        <w:gridCol w:w="1134"/>
        <w:gridCol w:w="709"/>
        <w:gridCol w:w="567"/>
        <w:gridCol w:w="140"/>
        <w:gridCol w:w="427"/>
        <w:gridCol w:w="141"/>
        <w:gridCol w:w="709"/>
        <w:gridCol w:w="567"/>
        <w:gridCol w:w="285"/>
        <w:gridCol w:w="743"/>
        <w:gridCol w:w="1381"/>
        <w:gridCol w:w="426"/>
        <w:gridCol w:w="566"/>
        <w:gridCol w:w="849"/>
      </w:tblGrid>
      <w:tr>
        <w:trPr>
          <w:trHeight w:val="976" w:hRule="atLeast"/>
        </w:trPr>
        <w:tc>
          <w:tcPr>
            <w:tcW w:w="11483" w:type="dxa"/>
            <w:gridSpan w:val="17"/>
            <w:tcBorders>
              <w:bottom w:val="single" w:sz="4" w:space="0" w:color="000000"/>
            </w:tcBorders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       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RECIBO OFICIAL DE PAGO DE IMPUESTO DE INDUSTRIA Y COMERCIO, AVISOS Y TABLEROS, SOBRETASA BOMBERIL , SANCIONES E INTERESES</w:t>
            </w:r>
          </w:p>
        </w:tc>
        <w:tc>
          <w:tcPr>
            <w:tcW w:w="1415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LOnormal"/>
              <w:jc w:val="center"/>
              <w:rPr/>
            </w:pPr>
            <w:r>
              <w:rPr/>
              <w:drawing>
                <wp:inline distT="0" distB="0" distL="0" distR="0">
                  <wp:extent cx="763270" cy="763270"/>
                  <wp:effectExtent l="0" t="0" r="0" b="0"/>
                  <wp:docPr id="1" name="image1.pn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1289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DATOS GENERALES DEL OBLIGADO</w:t>
            </w:r>
          </w:p>
        </w:tc>
      </w:tr>
      <w:tr>
        <w:trPr/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Número de identificación Tributaria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${nit}</w:t>
            </w:r>
          </w:p>
        </w:tc>
        <w:tc>
          <w:tcPr>
            <w:tcW w:w="892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Apellidos y Nombres del Contribuyente (o Razón Social para Personas Jurídicas)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${contribuyente}</w:t>
            </w:r>
          </w:p>
        </w:tc>
      </w:tr>
      <w:tr>
        <w:trPr>
          <w:trHeight w:val="72" w:hRule="atLeast"/>
        </w:trPr>
        <w:tc>
          <w:tcPr>
            <w:tcW w:w="25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 Gravable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${periodo}</w:t>
            </w:r>
          </w:p>
        </w:tc>
        <w:tc>
          <w:tcPr>
            <w:tcW w:w="283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Formulario a cancelar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${formulario}</w:t>
            </w:r>
          </w:p>
        </w:tc>
        <w:tc>
          <w:tcPr>
            <w:tcW w:w="3545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del Formulario</w:t>
            </w:r>
          </w:p>
        </w:tc>
        <w:tc>
          <w:tcPr>
            <w:tcW w:w="396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</w:tr>
      <w:tr>
        <w:trPr>
          <w:trHeight w:val="329" w:hRule="atLeast"/>
        </w:trPr>
        <w:tc>
          <w:tcPr>
            <w:tcW w:w="255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2836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84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${anio}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${mes}</w:t>
            </w:r>
          </w:p>
        </w:tc>
        <w:tc>
          <w:tcPr>
            <w:tcW w:w="8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${dia}</w:t>
            </w:r>
          </w:p>
        </w:tc>
        <w:tc>
          <w:tcPr>
            <w:tcW w:w="21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${aio}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${ms}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${da}</w:t>
            </w:r>
          </w:p>
        </w:tc>
      </w:tr>
      <w:tr>
        <w:trPr>
          <w:trHeight w:val="150" w:hRule="atLeast"/>
        </w:trPr>
        <w:tc>
          <w:tcPr>
            <w:tcW w:w="25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Acuerdo de pago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${numeroAcuerdo}</w:t>
            </w:r>
          </w:p>
        </w:tc>
        <w:tc>
          <w:tcPr>
            <w:tcW w:w="170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Cuota No.</w:t>
            </w:r>
          </w:p>
        </w:tc>
        <w:tc>
          <w:tcPr>
            <w:tcW w:w="4250" w:type="dxa"/>
            <w:gridSpan w:val="6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de</w:t>
            </w:r>
          </w:p>
        </w:tc>
      </w:tr>
      <w:tr>
        <w:trPr>
          <w:trHeight w:val="149" w:hRule="atLeast"/>
        </w:trPr>
        <w:tc>
          <w:tcPr>
            <w:tcW w:w="255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702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${aio}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${ms}</w:t>
            </w:r>
          </w:p>
        </w:tc>
        <w:tc>
          <w:tcPr>
            <w:tcW w:w="7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${da}</w:t>
            </w:r>
          </w:p>
        </w:tc>
        <w:tc>
          <w:tcPr>
            <w:tcW w:w="184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${cuota}</w:t>
            </w:r>
          </w:p>
        </w:tc>
        <w:tc>
          <w:tcPr>
            <w:tcW w:w="425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${cuotas}</w:t>
            </w:r>
          </w:p>
        </w:tc>
      </w:tr>
      <w:tr>
        <w:trPr>
          <w:trHeight w:val="33" w:hRule="atLeast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PAGOS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33" w:hRule="atLeast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Industria y Comercio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${cimpuestoc}</w:t>
            </w:r>
          </w:p>
        </w:tc>
      </w:tr>
      <w:tr>
        <w:trPr>
          <w:trHeight w:val="33" w:hRule="atLeast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Avisos y Tableros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${cavisoc}</w:t>
            </w:r>
          </w:p>
        </w:tc>
      </w:tr>
      <w:tr>
        <w:trPr>
          <w:trHeight w:val="31" w:hRule="atLeast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Sobretasa Bomberil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${csobretasac}</w:t>
            </w:r>
          </w:p>
        </w:tc>
      </w:tr>
      <w:tr>
        <w:trPr>
          <w:trHeight w:val="28" w:hRule="atLeast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Sanciones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${csancionc}</w:t>
            </w:r>
          </w:p>
        </w:tc>
      </w:tr>
      <w:tr>
        <w:trPr>
          <w:trHeight w:val="28" w:hRule="atLeast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Interés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${interes1}</w:t>
            </w:r>
          </w:p>
        </w:tc>
      </w:tr>
      <w:tr>
        <w:trPr>
          <w:trHeight w:val="28" w:hRule="atLeast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Intereses de Mora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${cinteresc}</w:t>
            </w:r>
          </w:p>
        </w:tc>
      </w:tr>
      <w:tr>
        <w:trPr>
          <w:trHeight w:val="28" w:hRule="atLeast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jc w:val="right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 TOTAL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${cvalorTotal}</w:t>
            </w:r>
          </w:p>
        </w:tc>
      </w:tr>
      <w:tr>
        <w:trPr>
          <w:trHeight w:val="557" w:hRule="atLeast"/>
        </w:trPr>
        <w:tc>
          <w:tcPr>
            <w:tcW w:w="7372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/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_________________________________________________________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FIRMA DE REPRESENTANTE LEGAL O PROPIETARIO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5526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 xml:space="preserve">        </w:t>
            </w:r>
            <w:r>
              <w:rPr>
                <w:rFonts w:eastAsia="Arial" w:cs="Arial" w:ascii="Arial" w:hAnsi="Arial"/>
                <w:sz w:val="18"/>
                <w:szCs w:val="18"/>
              </w:rPr>
              <w:t>RADICACIÓN</w:t>
            </w:r>
          </w:p>
        </w:tc>
      </w:tr>
      <w:tr>
        <w:trPr>
          <w:trHeight w:val="72" w:hRule="atLeast"/>
        </w:trPr>
        <w:tc>
          <w:tcPr>
            <w:tcW w:w="993" w:type="dxa"/>
            <w:tcBorders>
              <w:left w:val="single" w:sz="4" w:space="0" w:color="000000"/>
            </w:tcBorders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Nombre</w:t>
            </w:r>
          </w:p>
        </w:tc>
        <w:tc>
          <w:tcPr>
            <w:tcW w:w="6379" w:type="dxa"/>
            <w:gridSpan w:val="10"/>
            <w:tcBorders>
              <w:right w:val="single" w:sz="4" w:space="0" w:color="000000"/>
            </w:tcBorders>
            <w:shd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${contribuyente}</w:t>
            </w:r>
          </w:p>
        </w:tc>
        <w:tc>
          <w:tcPr>
            <w:tcW w:w="5526" w:type="dxa"/>
            <w:gridSpan w:val="8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144" w:hRule="atLeast"/>
        </w:trPr>
        <w:tc>
          <w:tcPr>
            <w:tcW w:w="993" w:type="dxa"/>
            <w:tcBorders>
              <w:left w:val="single" w:sz="4" w:space="0" w:color="000000"/>
            </w:tcBorders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6379" w:type="dxa"/>
            <w:gridSpan w:val="10"/>
            <w:tcBorders>
              <w:right w:val="single" w:sz="4" w:space="0" w:color="000000"/>
            </w:tcBorders>
            <w:shd w:fill="FFFFF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5526" w:type="dxa"/>
            <w:gridSpan w:val="8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31" w:hRule="atLeast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C.C. No.</w:t>
            </w:r>
          </w:p>
        </w:tc>
        <w:tc>
          <w:tcPr>
            <w:tcW w:w="6379" w:type="dxa"/>
            <w:gridSpan w:val="10"/>
            <w:tcBorders>
              <w:bottom w:val="single" w:sz="4" w:space="0" w:color="000000"/>
              <w:right w:val="single" w:sz="4" w:space="0" w:color="000000"/>
            </w:tcBorders>
            <w:shd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${nit}</w:t>
            </w:r>
          </w:p>
        </w:tc>
        <w:tc>
          <w:tcPr>
            <w:tcW w:w="5526" w:type="dxa"/>
            <w:gridSpan w:val="8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28" w:hRule="atLeast"/>
        </w:trPr>
        <w:tc>
          <w:tcPr>
            <w:tcW w:w="1289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28" w:hRule="atLeast"/>
        </w:trPr>
        <w:tc>
          <w:tcPr>
            <w:tcW w:w="1289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CANCELO SOLO EN BANCOS AUTORIZADOS</w:t>
            </w:r>
          </w:p>
        </w:tc>
      </w:tr>
      <w:tr>
        <w:trPr>
          <w:trHeight w:val="28" w:hRule="atLeast"/>
        </w:trPr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eastAsia="Arial" w:cs="Arial" w:ascii="Arial" w:hAnsi="Arial"/>
                <w:sz w:val="14"/>
                <w:szCs w:val="14"/>
              </w:rPr>
              <w:t>BANCOLOMBIA – AHORROS – 3630191564-5</w:t>
            </w:r>
          </w:p>
        </w:tc>
        <w:tc>
          <w:tcPr>
            <w:tcW w:w="29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eastAsia="Arial" w:cs="Arial" w:ascii="Arial" w:hAnsi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eastAsia="Arial" w:cs="Arial" w:ascii="Arial" w:hAnsi="Arial"/>
                <w:sz w:val="14"/>
                <w:szCs w:val="14"/>
              </w:rPr>
              <w:t>B. POPULAR-AHORROS- 22025272136-0</w:t>
            </w:r>
          </w:p>
        </w:tc>
        <w:tc>
          <w:tcPr>
            <w:tcW w:w="3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eastAsia="Arial" w:cs="Arial" w:ascii="Arial" w:hAnsi="Arial"/>
                <w:sz w:val="14"/>
                <w:szCs w:val="14"/>
              </w:rPr>
              <w:t>B. OCCIDENTE-AHORROS- 505-80088-8</w:t>
            </w:r>
          </w:p>
        </w:tc>
      </w:tr>
    </w:tbl>
    <w:p>
      <w:pPr>
        <w:pStyle w:val="LOnormal"/>
        <w:rPr/>
      </w:pPr>
      <w:r>
        <w:rPr/>
      </w:r>
    </w:p>
    <w:sectPr>
      <w:type w:val="nextPage"/>
      <w:pgSz w:orient="landscape" w:w="15840" w:h="12240"/>
      <w:pgMar w:left="1985" w:right="1985" w:header="0" w:top="1701" w:footer="0" w:bottom="1701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Heading1">
    <w:name w:val="Heading 1"/>
    <w:basedOn w:val="LOnormal"/>
    <w:next w:val="LOnormal"/>
    <w:qFormat/>
    <w:pPr>
      <w:keepNext w:val="true"/>
      <w:keepLines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LOnormal"/>
    <w:next w:val="LOnormal"/>
    <w:qFormat/>
    <w:pPr>
      <w:keepNext w:val="true"/>
      <w:keepLines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LOnormal"/>
    <w:next w:val="LOnormal"/>
    <w:qFormat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LOnormal"/>
    <w:next w:val="LOnormal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LOnormal"/>
    <w:next w:val="LOnormal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LOnormal"/>
    <w:next w:val="LOnormal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BalloonText">
    <w:name w:val="Balloon Text"/>
    <w:basedOn w:val="LO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LOnormal"/>
    <w:next w:val="LO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Ojt+QeDlKmbzZ4ZfXVcVQEz6NRw==">AMUW2mWS7xAO5fEZk/xQeOYMiJiZvQSNFHIJgMIQzX3CCREY4SeAfb96LmibmHwFL/iMW34S4S4hr9Rqp4z2KGM34bZZoAhPMEs9WosCrJpcXNIdrrl+VcO7qGCfix0z9zNSXhh+PPhG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LibreOffice/6.4.6.2$Linux_X86_64 LibreOffice_project/40$Build-2</Application>
  <Pages>2</Pages>
  <Words>139</Words>
  <Characters>954</Characters>
  <CharactersWithSpaces>1065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en-US</dc:language>
  <cp:lastModifiedBy/>
  <dcterms:modified xsi:type="dcterms:W3CDTF">2021-03-29T11:46:44Z</dcterms:modified>
  <cp:revision>2</cp:revision>
  <dc:subject/>
  <dc:title/>
</cp:coreProperties>
</file>