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sz w:val="22"/>
          <w:szCs w:val="22"/>
        </w:rPr>
        <w:t xml:space="preserve"> 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Dirección de Cobro Coactivo adelanta ${spprocesacobro} de Cobro Coactivo No. ${numeroexpedientecobrototal}, en contra del Señor (a) ${propietariovehiculo} identificado (a) con ${titpropietari</w:t>
      </w:r>
      <w:r>
        <w:rPr>
          <w:rFonts w:ascii="Arial" w:hAnsi="Arial" w:cs="Arial"/>
          <w:sz w:val="22"/>
          <w:szCs w:val="22"/>
        </w:rPr>
        <w:t xml:space="preserve">ovehiculo}  No.  ${nipropietariovehiculo}, por el no pago del impuesto sobre vehículos automotores, correspondiente a ${spvigenciacobro} ${vigenciacobrototal}, respecto del Vehículo, marca ${marcavehiculo}, modelo ${modelovehiculo}, placa ${placavehiculo}.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Dirección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 de Cobro Coactivo libró Mandamiento de Pago por ${spvigenciacobro} ${vigenciacobrototal}, a favor del Departamento de Casanare y en contra del Señor (a) ${propietariovehiculo}.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día ${fecharesolucionarchivodn} de ${fecharesolucionarchivomc} de ${fecharesolucionarchivoan}, se verificó en la plataforma Finanzas JEMP el pago de ${spvigenciacobro} ${vigenciacobrototal}, por Concepto de Impuestos Sobre Vehículos Automotores.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Que la obligación del Señor (a) ${propietariovehiculo}, se extinguió de acuerdo a lo establecido en el numeral 1, del artículo 490 del Estatuto de Rentas del Departamento de Casanare.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_tradnl" w:eastAsia="es-ES_tradnl"/>
        </w:rPr>
        <w:t xml:space="preserve">Que es procedente declarar la terminación y archivo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>
        <w:rPr>
          <w:rFonts w:ascii="Arial" w:hAnsi="Arial" w:cs="Arial"/>
          <w:sz w:val="22"/>
          <w:szCs w:val="22"/>
        </w:rPr>
        <w:t xml:space="preserve">${numeroexpedientecobrototal}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ARTÍCULO 1: Declarar la Terminación y Archivo definitivo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>
        <w:rPr>
          <w:rFonts w:ascii="Arial" w:hAnsi="Arial" w:cs="Arial"/>
          <w:sz w:val="22"/>
          <w:szCs w:val="22"/>
        </w:rPr>
        <w:t xml:space="preserve">${numeroexpedientecobrototal}, que se adelantan en contra del Señor (a) ${propietariovehiculo} identificado (a) con ${titpropietariovehiculo}  No.  ${nipropietariovehiculo},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Líbrense los oficios correspondientes a que haya lugar para el cumplimiento de esta providencia e informar a la Instancia de Fiscalización para que realice el ajuste correspondiente a la base datos.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eastAsia="Calibri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3: La presente Resolución rige a partir de la fecha de su expedición, advirtiendo que contra la misma no procede recurso alguno.</w:t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NOTIFÍQUESE Y CÚMPLASE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es-MX"/>
        </w:rPr>
        <w:t xml:space="preserve">Dada en Yopal a los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jc w:val="center"/>
        <w:rPr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Director</w:t>
      </w:r>
      <w:r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a</w:t>
      </w:r>
      <w:r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Técnic</w:t>
      </w:r>
      <w:r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a</w:t>
      </w:r>
      <w:r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de Cobro Coactivo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${proyectodocumento}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${cargoproyectodocumento}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ngti SC">
    <w:panose1 w:val="02010600040101010101"/>
  </w:font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7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634" w:type="dxa"/>
      <w:tblBorders/>
      <w:tblLook w:val="0400" w:firstRow="0" w:lastRow="0" w:firstColumn="0" w:lastColumn="0" w:noHBand="0" w:noVBand="1"/>
    </w:tblPr>
    <w:tblGrid>
      <w:gridCol w:w="1805"/>
      <w:gridCol w:w="7830"/>
    </w:tblGrid>
    <w:tr>
      <w:trPr>
        <w:jc w:val="center"/>
        <w:trHeight w:val="80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  <w:t xml:space="preserve">    </w:t>
          </w:r>
          <w:r>
            <w:rPr>
              <w:b/>
              <w:lang w:eastAsia="es-CO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-38735</wp:posOffset>
                    </wp:positionV>
                    <wp:extent cx="1080000" cy="1080000"/>
                    <wp:effectExtent l="0" t="0" r="0" b="0"/>
                    <wp:wrapNone/>
                    <wp:docPr id="1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91330015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rotation:0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restart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RESOLUCION </w:t>
          </w:r>
          <w:r>
            <w:rPr>
              <w:b/>
              <w:sz w:val="20"/>
              <w:szCs w:val="20"/>
            </w:rPr>
          </w:r>
          <w:r>
            <w:rPr>
              <w:b/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FO-GD-0</w:t>
          </w:r>
          <w:r>
            <w:rPr>
              <w:sz w:val="20"/>
              <w:szCs w:val="20"/>
            </w:rPr>
            <w:t xml:space="preserve">7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03-09-2024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righ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 xml:space="preserve">V.02</w:t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  <w:tr>
      <w:trPr>
        <w:jc w:val="center"/>
        <w:trHeight w:val="102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continue"/>
          <w:textDirection w:val="lrTb"/>
          <w:noWrap w:val="false"/>
        </w:tcPr>
        <w:p>
          <w:pPr>
            <w:pStyle w:val="1102"/>
            <w:widowControl w:val="false"/>
            <w:pBdr/>
            <w:spacing w:line="276" w:lineRule="auto"/>
            <w:ind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</w:tbl>
  <w:p>
    <w:pPr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lef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</w:rPr>
    </w:r>
    <w:r>
      <w:rPr>
        <w:rFonts w:ascii="Arial" w:hAnsi="Arial" w:cs="Arial"/>
        <w:b/>
        <w:bCs/>
        <w:sz w:val="24"/>
        <w:szCs w:val="24"/>
      </w:rPr>
    </w:r>
  </w:p>
  <w:p>
    <w:pPr>
      <w:pStyle w:val="1066"/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center"/>
      <w:rPr>
        <w:rFonts w:ascii="Arial" w:hAnsi="Arial" w:cs="Arial"/>
        <w:b/>
        <w:bCs/>
        <w:sz w:val="24"/>
        <w:szCs w:val="24"/>
        <w:highlight w:val="none"/>
      </w:rPr>
    </w:pPr>
    <w:r>
      <w:rPr>
        <w:rFonts w:ascii="Arial" w:hAnsi="Arial" w:cs="Arial"/>
        <w:b/>
        <w:sz w:val="24"/>
        <w:szCs w:val="24"/>
      </w:rPr>
      <w:t xml:space="preserve">RESOLUCIÓN No.                    DE ${fecharesolucionarchivoan}</w:t>
    </w:r>
    <w:r>
      <w:rPr>
        <w:rFonts w:ascii="Arial" w:hAnsi="Arial" w:cs="Arial"/>
        <w:b/>
        <w:bCs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  <w:highlight w:val="none"/>
      </w:rPr>
    </w:r>
  </w:p>
  <w:p>
    <w:pPr>
      <w:pStyle w:val="106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pBdr/>
      <w:spacing/>
      <w: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“</w:t>
    </w:r>
    <w:r>
      <w:rPr>
        <w:rFonts w:ascii="Arial" w:hAnsi="Arial" w:cs="Arial"/>
        <w:sz w:val="24"/>
        <w:szCs w:val="24"/>
      </w:rPr>
      <w:t xml:space="preserve">Por la cual se Ordena la Terminación y Archivo de un Proceso”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pStyle w:val="1066"/>
      <w:widowControl w:val="false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widowControl w:val="false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7">
    <w:name w:val="Intense Emphasis"/>
    <w:basedOn w:val="10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10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9">
    <w:name w:val="Subtle Emphasis"/>
    <w:basedOn w:val="10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1070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1070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10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10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FollowedHyperlink"/>
    <w:basedOn w:val="10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5">
    <w:name w:val="Placeholder Text"/>
    <w:basedOn w:val="1070"/>
    <w:uiPriority w:val="99"/>
    <w:semiHidden/>
    <w:pPr>
      <w:pBdr/>
      <w:spacing/>
      <w:ind/>
    </w:pPr>
    <w:rPr>
      <w:color w:val="666666"/>
    </w:rPr>
  </w:style>
  <w:style w:type="character" w:styleId="896">
    <w:name w:val="Heading 1 Char"/>
    <w:basedOn w:val="1070"/>
    <w:link w:val="10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7">
    <w:name w:val="Heading 2 Char"/>
    <w:basedOn w:val="1070"/>
    <w:link w:val="10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8">
    <w:name w:val="Heading 3"/>
    <w:basedOn w:val="1066"/>
    <w:next w:val="1066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9">
    <w:name w:val="Heading 3 Char"/>
    <w:basedOn w:val="1070"/>
    <w:link w:val="8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0">
    <w:name w:val="Heading 4 Char"/>
    <w:basedOn w:val="1070"/>
    <w:link w:val="10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01">
    <w:name w:val="Heading 5"/>
    <w:basedOn w:val="1066"/>
    <w:next w:val="1066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2">
    <w:name w:val="Heading 5 Char"/>
    <w:basedOn w:val="1070"/>
    <w:link w:val="9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3">
    <w:name w:val="Heading 6"/>
    <w:basedOn w:val="1066"/>
    <w:next w:val="1066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4">
    <w:name w:val="Heading 6 Char"/>
    <w:basedOn w:val="1070"/>
    <w:link w:val="90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5">
    <w:name w:val="Heading 7"/>
    <w:basedOn w:val="1066"/>
    <w:next w:val="1066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6">
    <w:name w:val="Heading 7 Char"/>
    <w:basedOn w:val="1070"/>
    <w:link w:val="9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7">
    <w:name w:val="Heading 8"/>
    <w:basedOn w:val="1066"/>
    <w:next w:val="1066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8">
    <w:name w:val="Heading 8 Char"/>
    <w:basedOn w:val="1070"/>
    <w:link w:val="9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9">
    <w:name w:val="Heading 9"/>
    <w:basedOn w:val="1066"/>
    <w:next w:val="1066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0">
    <w:name w:val="Heading 9 Char"/>
    <w:basedOn w:val="1070"/>
    <w:link w:val="9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1">
    <w:name w:val="List Paragraph"/>
    <w:basedOn w:val="1066"/>
    <w:uiPriority w:val="34"/>
    <w:qFormat/>
    <w:pPr>
      <w:pBdr/>
      <w:spacing/>
      <w:ind w:left="720"/>
      <w:contextualSpacing w:val="true"/>
    </w:pPr>
  </w:style>
  <w:style w:type="paragraph" w:styleId="912">
    <w:name w:val="No Spacing"/>
    <w:uiPriority w:val="1"/>
    <w:qFormat/>
    <w:pPr>
      <w:pBdr/>
      <w:spacing w:after="0" w:before="0" w:line="240" w:lineRule="auto"/>
      <w:ind/>
    </w:pPr>
  </w:style>
  <w:style w:type="character" w:styleId="913">
    <w:name w:val="Title Char"/>
    <w:basedOn w:val="1070"/>
    <w:link w:val="1089"/>
    <w:uiPriority w:val="10"/>
    <w:pPr>
      <w:pBdr/>
      <w:spacing/>
      <w:ind/>
    </w:pPr>
    <w:rPr>
      <w:sz w:val="48"/>
      <w:szCs w:val="48"/>
    </w:rPr>
  </w:style>
  <w:style w:type="paragraph" w:styleId="914">
    <w:name w:val="Subtitle"/>
    <w:basedOn w:val="1066"/>
    <w:next w:val="1066"/>
    <w:link w:val="9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5">
    <w:name w:val="Subtitle Char"/>
    <w:basedOn w:val="1070"/>
    <w:link w:val="914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1066"/>
    <w:next w:val="1066"/>
    <w:link w:val="917"/>
    <w:uiPriority w:val="29"/>
    <w:qFormat/>
    <w:pPr>
      <w:pBdr/>
      <w:spacing/>
      <w:ind w:right="720" w:left="720"/>
    </w:pPr>
    <w:rPr>
      <w:i/>
    </w:rPr>
  </w:style>
  <w:style w:type="character" w:styleId="917">
    <w:name w:val="Quote Char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1066"/>
    <w:next w:val="1066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9">
    <w:name w:val="Intense Quote Char"/>
    <w:link w:val="918"/>
    <w:uiPriority w:val="30"/>
    <w:pPr>
      <w:pBdr/>
      <w:spacing/>
      <w:ind/>
    </w:pPr>
    <w:rPr>
      <w:i/>
    </w:rPr>
  </w:style>
  <w:style w:type="character" w:styleId="920">
    <w:name w:val="Header Char"/>
    <w:basedOn w:val="1070"/>
    <w:link w:val="1086"/>
    <w:uiPriority w:val="99"/>
    <w:pPr>
      <w:pBdr/>
      <w:spacing/>
      <w:ind/>
    </w:pPr>
  </w:style>
  <w:style w:type="character" w:styleId="921">
    <w:name w:val="Footer Char"/>
    <w:basedOn w:val="1070"/>
    <w:link w:val="1087"/>
    <w:uiPriority w:val="99"/>
    <w:pPr>
      <w:pBdr/>
      <w:spacing/>
      <w:ind/>
    </w:pPr>
  </w:style>
  <w:style w:type="character" w:styleId="922">
    <w:name w:val="Caption Char"/>
    <w:basedOn w:val="1084"/>
    <w:link w:val="1087"/>
    <w:uiPriority w:val="99"/>
    <w:pPr>
      <w:pBdr/>
      <w:spacing/>
      <w:ind/>
    </w:pPr>
  </w:style>
  <w:style w:type="table" w:styleId="923">
    <w:name w:val="Table Grid Light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Plain Table 1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Plain Table 2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 - Accent 1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 - Accent 2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 - Accent 3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5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6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5 Dark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4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4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&amp; 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&amp; 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&amp; 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9">
    <w:name w:val="footnote text"/>
    <w:basedOn w:val="1066"/>
    <w:link w:val="10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50">
    <w:name w:val="Footnote Text Char"/>
    <w:link w:val="1049"/>
    <w:uiPriority w:val="99"/>
    <w:pPr>
      <w:pBdr/>
      <w:spacing/>
      <w:ind/>
    </w:pPr>
    <w:rPr>
      <w:sz w:val="18"/>
    </w:rPr>
  </w:style>
  <w:style w:type="character" w:styleId="1051">
    <w:name w:val="footnote reference"/>
    <w:basedOn w:val="1070"/>
    <w:uiPriority w:val="99"/>
    <w:unhideWhenUsed/>
    <w:pPr>
      <w:pBdr/>
      <w:spacing/>
      <w:ind/>
    </w:pPr>
    <w:rPr>
      <w:vertAlign w:val="superscript"/>
    </w:rPr>
  </w:style>
  <w:style w:type="paragraph" w:styleId="1052">
    <w:name w:val="endnote text"/>
    <w:basedOn w:val="1066"/>
    <w:link w:val="10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53">
    <w:name w:val="Endnote Text Char"/>
    <w:link w:val="1052"/>
    <w:uiPriority w:val="99"/>
    <w:pPr>
      <w:pBdr/>
      <w:spacing/>
      <w:ind/>
    </w:pPr>
    <w:rPr>
      <w:sz w:val="20"/>
    </w:rPr>
  </w:style>
  <w:style w:type="character" w:styleId="1054">
    <w:name w:val="endnote reference"/>
    <w:basedOn w:val="1070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toc 1"/>
    <w:basedOn w:val="1066"/>
    <w:next w:val="1066"/>
    <w:uiPriority w:val="39"/>
    <w:unhideWhenUsed/>
    <w:pPr>
      <w:pBdr/>
      <w:spacing w:after="57"/>
      <w:ind w:right="0" w:firstLine="0" w:left="0"/>
    </w:pPr>
  </w:style>
  <w:style w:type="paragraph" w:styleId="1056">
    <w:name w:val="toc 2"/>
    <w:basedOn w:val="1066"/>
    <w:next w:val="1066"/>
    <w:uiPriority w:val="39"/>
    <w:unhideWhenUsed/>
    <w:pPr>
      <w:pBdr/>
      <w:spacing w:after="57"/>
      <w:ind w:right="0" w:firstLine="0" w:left="283"/>
    </w:pPr>
  </w:style>
  <w:style w:type="paragraph" w:styleId="1057">
    <w:name w:val="toc 3"/>
    <w:basedOn w:val="1066"/>
    <w:next w:val="1066"/>
    <w:uiPriority w:val="39"/>
    <w:unhideWhenUsed/>
    <w:pPr>
      <w:pBdr/>
      <w:spacing w:after="57"/>
      <w:ind w:right="0" w:firstLine="0" w:left="567"/>
    </w:pPr>
  </w:style>
  <w:style w:type="paragraph" w:styleId="1058">
    <w:name w:val="toc 4"/>
    <w:basedOn w:val="1066"/>
    <w:next w:val="1066"/>
    <w:uiPriority w:val="39"/>
    <w:unhideWhenUsed/>
    <w:pPr>
      <w:pBdr/>
      <w:spacing w:after="57"/>
      <w:ind w:right="0" w:firstLine="0" w:left="850"/>
    </w:pPr>
  </w:style>
  <w:style w:type="paragraph" w:styleId="1059">
    <w:name w:val="toc 5"/>
    <w:basedOn w:val="1066"/>
    <w:next w:val="1066"/>
    <w:uiPriority w:val="39"/>
    <w:unhideWhenUsed/>
    <w:pPr>
      <w:pBdr/>
      <w:spacing w:after="57"/>
      <w:ind w:right="0" w:firstLine="0" w:left="1134"/>
    </w:pPr>
  </w:style>
  <w:style w:type="paragraph" w:styleId="1060">
    <w:name w:val="toc 6"/>
    <w:basedOn w:val="1066"/>
    <w:next w:val="1066"/>
    <w:uiPriority w:val="39"/>
    <w:unhideWhenUsed/>
    <w:pPr>
      <w:pBdr/>
      <w:spacing w:after="57"/>
      <w:ind w:right="0" w:firstLine="0" w:left="1417"/>
    </w:pPr>
  </w:style>
  <w:style w:type="paragraph" w:styleId="1061">
    <w:name w:val="toc 7"/>
    <w:basedOn w:val="1066"/>
    <w:next w:val="1066"/>
    <w:uiPriority w:val="39"/>
    <w:unhideWhenUsed/>
    <w:pPr>
      <w:pBdr/>
      <w:spacing w:after="57"/>
      <w:ind w:right="0" w:firstLine="0" w:left="1701"/>
    </w:pPr>
  </w:style>
  <w:style w:type="paragraph" w:styleId="1062">
    <w:name w:val="toc 8"/>
    <w:basedOn w:val="1066"/>
    <w:next w:val="1066"/>
    <w:uiPriority w:val="39"/>
    <w:unhideWhenUsed/>
    <w:pPr>
      <w:pBdr/>
      <w:spacing w:after="57"/>
      <w:ind w:right="0" w:firstLine="0" w:left="1984"/>
    </w:pPr>
  </w:style>
  <w:style w:type="paragraph" w:styleId="1063">
    <w:name w:val="toc 9"/>
    <w:basedOn w:val="1066"/>
    <w:next w:val="1066"/>
    <w:uiPriority w:val="39"/>
    <w:unhideWhenUsed/>
    <w:pPr>
      <w:pBdr/>
      <w:spacing w:after="57"/>
      <w:ind w:right="0" w:firstLine="0" w:left="2268"/>
    </w:pPr>
  </w:style>
  <w:style w:type="paragraph" w:styleId="1064">
    <w:name w:val="TOC Heading"/>
    <w:uiPriority w:val="39"/>
    <w:unhideWhenUsed/>
    <w:pPr>
      <w:pBdr/>
      <w:spacing/>
      <w:ind/>
    </w:pPr>
  </w:style>
  <w:style w:type="paragraph" w:styleId="1065">
    <w:name w:val="table of figures"/>
    <w:basedOn w:val="1066"/>
    <w:next w:val="1066"/>
    <w:uiPriority w:val="99"/>
    <w:unhideWhenUsed/>
    <w:pPr>
      <w:pBdr/>
      <w:spacing w:after="0" w:afterAutospacing="0"/>
      <w:ind/>
    </w:pPr>
  </w:style>
  <w:style w:type="paragraph" w:styleId="106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" w:eastAsia="es-ES" w:bidi="ar-SA"/>
    </w:rPr>
  </w:style>
  <w:style w:type="paragraph" w:styleId="1067">
    <w:name w:val="Heading 1"/>
    <w:basedOn w:val="1066"/>
    <w:next w:val="1066"/>
    <w:link w:val="1071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8">
    <w:name w:val="Heading 2"/>
    <w:basedOn w:val="1066"/>
    <w:next w:val="1066"/>
    <w:link w:val="1080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9">
    <w:name w:val="Heading 4"/>
    <w:basedOn w:val="1066"/>
    <w:next w:val="1066"/>
    <w:link w:val="1072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71" w:customStyle="1">
    <w:name w:val="Título 1 Car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72" w:customStyle="1">
    <w:name w:val="Título 4 Car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73" w:customStyle="1">
    <w:name w:val="Encabezado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4" w:customStyle="1">
    <w:name w:val="Pie de página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5" w:customStyle="1">
    <w:name w:val="Texto independiente Car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6" w:customStyle="1">
    <w:name w:val="Sangría de texto normal Car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7" w:customStyle="1">
    <w:name w:val="Puesto Car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8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9" w:customStyle="1">
    <w:name w:val="Texto de globo Car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80" w:customStyle="1">
    <w:name w:val="Título 2 Car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81">
    <w:name w:val="Heading"/>
    <w:basedOn w:val="1066"/>
    <w:next w:val="108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82">
    <w:name w:val="Body Text"/>
    <w:basedOn w:val="1066"/>
    <w:link w:val="1075"/>
    <w:semiHidden/>
    <w:pPr>
      <w:pBdr/>
      <w:spacing/>
      <w:ind/>
      <w:jc w:val="both"/>
    </w:pPr>
    <w:rPr>
      <w:lang w:val="es-MX"/>
    </w:rPr>
  </w:style>
  <w:style w:type="paragraph" w:styleId="1083">
    <w:name w:val="List"/>
    <w:basedOn w:val="1082"/>
    <w:pPr>
      <w:pBdr/>
      <w:spacing/>
      <w:ind/>
    </w:pPr>
    <w:rPr>
      <w:rFonts w:cs="Arial Unicode MS"/>
    </w:rPr>
  </w:style>
  <w:style w:type="paragraph" w:styleId="1084">
    <w:name w:val="Caption"/>
    <w:basedOn w:val="106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5">
    <w:name w:val="Index"/>
    <w:basedOn w:val="1066"/>
    <w:qFormat/>
    <w:pPr>
      <w:suppressLineNumbers w:val="true"/>
      <w:pBdr/>
      <w:spacing/>
      <w:ind/>
    </w:pPr>
    <w:rPr>
      <w:rFonts w:cs="Arial Unicode MS"/>
    </w:rPr>
  </w:style>
  <w:style w:type="paragraph" w:styleId="1086">
    <w:name w:val="Header"/>
    <w:basedOn w:val="1066"/>
    <w:link w:val="1073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7">
    <w:name w:val="Footer"/>
    <w:basedOn w:val="1066"/>
    <w:link w:val="107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8">
    <w:name w:val="Body Text Indent"/>
    <w:basedOn w:val="1066"/>
    <w:link w:val="1076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9">
    <w:name w:val="Title"/>
    <w:basedOn w:val="1066"/>
    <w:link w:val="1077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90">
    <w:name w:val="Balloon Text"/>
    <w:basedOn w:val="1066"/>
    <w:link w:val="1079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91">
    <w:name w:val="Normal (Web)"/>
    <w:basedOn w:val="1066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numbering" w:styleId="1092" w:default="1">
    <w:name w:val="No List"/>
    <w:uiPriority w:val="99"/>
    <w:semiHidden/>
    <w:unhideWhenUsed/>
    <w:qFormat/>
    <w:pPr>
      <w:pBdr/>
      <w:spacing/>
      <w:ind/>
    </w:pPr>
  </w:style>
  <w:style w:type="table" w:styleId="10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Table Grid"/>
    <w:basedOn w:val="1093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Tabla de cuadrícula 1 clara1"/>
    <w:basedOn w:val="1093"/>
    <w:uiPriority w:val="46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Tabla normal 51"/>
    <w:basedOn w:val="1093"/>
    <w:uiPriority w:val="45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f7f7f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f7f7f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f7f7f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Cuadrícula de tabla clara1"/>
    <w:basedOn w:val="1093"/>
    <w:uiPriority w:val="40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Tabla normal 41"/>
    <w:basedOn w:val="1093"/>
    <w:uiPriority w:val="44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Tabla normal 11"/>
    <w:basedOn w:val="1093"/>
    <w:uiPriority w:val="41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fbfb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Tabla normal 21"/>
    <w:basedOn w:val="1093"/>
    <w:uiPriority w:val="42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Tabla normal 31"/>
    <w:basedOn w:val="1093"/>
    <w:uiPriority w:val="43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2" w:customStyle="1">
    <w:name w:val="LO-normal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Songti SC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s-MX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B3CBB57-7197-9F4F-A67E-478880D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183</cp:revision>
  <dcterms:created xsi:type="dcterms:W3CDTF">2018-05-11T20:08:00Z</dcterms:created>
  <dcterms:modified xsi:type="dcterms:W3CDTF">2025-11-07T15:11:53Z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