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val="false"/>
          <w:b w:val="false"/>
          <w:color w:val="000000" w:themeColor="text1"/>
          <w:sz w:val="22"/>
          <w:szCs w:val="22"/>
        </w:rPr>
      </w:pPr>
      <w:r>
        <w:rPr>
          <w:rFonts w:cs="Arial" w:ascii="Arial" w:hAnsi="Arial"/>
          <w:b w:val="false"/>
          <w:color w:val="000000" w:themeColor="text1"/>
          <w:sz w:val="22"/>
          <w:szCs w:val="22"/>
        </w:rPr>
        <w:t>Yopal, ${fechamandamientopagodn} de ${fechamandamientopagomc} de ${fechamandamientopagoan}</w:t>
      </w:r>
    </w:p>
    <w:p>
      <w:pPr>
        <w:pStyle w:val="Normal"/>
        <w:tabs>
          <w:tab w:val="clear" w:pos="708"/>
          <w:tab w:val="left" w:pos="1335" w:leader="none"/>
        </w:tabs>
        <w:rPr>
          <w:rFonts w:ascii="Arial" w:hAnsi="Arial" w:cs="Arial"/>
          <w:sz w:val="22"/>
          <w:szCs w:val="22"/>
        </w:rPr>
      </w:pPr>
      <w:r>
        <w:rPr>
          <w:rFonts w:cs="Arial" w:ascii="Arial" w:hAnsi="Arial"/>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EL DIRECTOR TÉCNICO DE COBRO COACTIVO DEL DEPARTAMENTO DE CASANARE</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tabs>
          <w:tab w:val="clear" w:pos="708"/>
          <w:tab w:val="left" w:pos="2970" w:leader="none"/>
        </w:tabs>
        <w:jc w:val="both"/>
        <w:rPr>
          <w:rFonts w:ascii="Arial" w:hAnsi="Arial" w:cs="Arial"/>
          <w:sz w:val="22"/>
          <w:szCs w:val="22"/>
        </w:rPr>
      </w:pPr>
      <w:r>
        <w:rPr>
          <w:rFonts w:cs="Arial" w:ascii="Arial" w:hAnsi="Arial"/>
          <w:sz w:val="22"/>
          <w:szCs w:val="22"/>
        </w:rPr>
        <w:t>En ejercicio de sus facultades legales, especialmente las conferidas mediante Decretos 0323 del 01 de noviembre de 2019, 016 del 1 de enero de 2020, y</w:t>
      </w:r>
    </w:p>
    <w:p>
      <w:pPr>
        <w:pStyle w:val="Normal"/>
        <w:tabs>
          <w:tab w:val="clear" w:pos="708"/>
          <w:tab w:val="left" w:pos="2970" w:leader="none"/>
        </w:tabs>
        <w:rPr>
          <w:rFonts w:ascii="Arial" w:hAnsi="Arial" w:cs="Arial"/>
          <w:color w:val="000000" w:themeColor="text1"/>
          <w:sz w:val="22"/>
          <w:szCs w:val="22"/>
        </w:rPr>
      </w:pPr>
      <w:r>
        <w:rPr>
          <w:rFonts w:cs="Arial" w:ascii="Arial" w:hAnsi="Arial"/>
          <w:color w:val="000000" w:themeColor="text1"/>
          <w:sz w:val="22"/>
          <w:szCs w:val="22"/>
        </w:rPr>
      </w:r>
    </w:p>
    <w:p>
      <w:pPr>
        <w:pStyle w:val="Normal"/>
        <w:ind w:left="142" w:hanging="0"/>
        <w:jc w:val="center"/>
        <w:rPr>
          <w:rFonts w:ascii="Arial" w:hAnsi="Arial" w:cs="Arial"/>
          <w:color w:val="000000" w:themeColor="text1"/>
          <w:sz w:val="22"/>
          <w:szCs w:val="22"/>
        </w:rPr>
      </w:pPr>
      <w:r>
        <w:rPr>
          <w:rFonts w:cs="Arial" w:ascii="Arial" w:hAnsi="Arial"/>
          <w:color w:val="000000" w:themeColor="text1"/>
          <w:sz w:val="22"/>
          <w:szCs w:val="22"/>
        </w:rPr>
        <w:t>CONSIDERANDO</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pPr>
      <w:r>
        <w:rPr>
          <w:rFonts w:cs="Arial" w:ascii="Arial" w:hAnsi="Arial"/>
          <w:color w:val="000000" w:themeColor="text1"/>
          <w:sz w:val="22"/>
          <w:szCs w:val="22"/>
        </w:rPr>
        <w:t>Que obra en la Dirección de Cobro Coactivo, la liquidación oficial de aforo No. ${numeroliquidacionoficial} de fecha ${fechaliquidacionoficialdn} de ${fechaliquidacionoficialmc} de ${fechaliquidacionoficialan}, correspondiente a ${spvigenciacobro} ${vigenciacobrototal}, por concepto del no pago de impuesto sobre vehículos automotores del vehículo marca ${marcavehiculo}, modelo ${modelovehiculo}, placa ${placavehiculo}, propiedad de ${propietariovehiculo} identificado (a) con ${titpropietariovehiculo} No. ${nipropietariovehiculo}.</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sz w:val="22"/>
          <w:szCs w:val="22"/>
        </w:rPr>
      </w:pPr>
      <w:r>
        <w:rPr>
          <w:rFonts w:cs="Arial" w:ascii="Arial" w:hAnsi="Arial"/>
          <w:color w:val="000000" w:themeColor="text1"/>
          <w:sz w:val="22"/>
          <w:szCs w:val="22"/>
        </w:rPr>
        <w:t xml:space="preserve">Que cumplidos los requisitos establecidos en el artículo 597 del Estatuto Tributario del Departamento de Casanare, la Dirección de Cobro Coactivo procedió a asignar el número de </w:t>
      </w:r>
      <w:r>
        <w:rPr>
          <w:rFonts w:cs="Arial" w:ascii="Arial" w:hAnsi="Arial"/>
          <w:color w:val="000000" w:themeColor="text1"/>
          <w:sz w:val="22"/>
          <w:szCs w:val="22"/>
        </w:rPr>
        <w:t>proceso</w:t>
      </w:r>
      <w:r>
        <w:rPr>
          <w:rFonts w:cs="Arial" w:ascii="Arial" w:hAnsi="Arial"/>
          <w:color w:val="000000" w:themeColor="text1"/>
          <w:sz w:val="22"/>
          <w:szCs w:val="22"/>
        </w:rPr>
        <w:t xml:space="preserve"> ${numeroexpedientecobro}, con el fin de dar inicio al proceso administrativo de cobro coactivo, en contra de ${propietariovehiculo} identificado (a) con ${titpropietariovehiculo} No. ${nipropietariovehiculo}.</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22"/>
          <w:szCs w:val="22"/>
        </w:rPr>
      </w:pPr>
      <w:r>
        <w:rPr>
          <w:rFonts w:cs="Arial" w:ascii="Arial" w:hAnsi="Arial"/>
          <w:color w:val="000000" w:themeColor="text1"/>
          <w:sz w:val="22"/>
          <w:szCs w:val="22"/>
        </w:rPr>
        <w:t>Que de acuerdo al numeral 2 del artículo 609 del Estatuto Tributario del Departamento de Casanare, prestan mérito ejecutivo “las liquidaciones oficiales ejecutoriadas”, así mismo, el numeral 1.7 del Manual de Cobro Coactivo del Departamento de Casanare, indica que por título ejecutivo se entiende el documento en el cual consta una obligación tributaria, clara, expresa y exigible.</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pPr>
      <w:r>
        <w:rPr>
          <w:rFonts w:cs="Arial" w:ascii="Arial" w:hAnsi="Arial"/>
          <w:color w:val="000000" w:themeColor="text1"/>
          <w:sz w:val="22"/>
          <w:szCs w:val="22"/>
        </w:rPr>
        <w:t>Que ante la renuencia del contribuyente para cancelar el impuesto de ${spvigenciacobro} ${vigenciacobrototal}, se procederá a librar mandamiento de pago por el valor total de la obligación tributaria en cuantía de ${valortotalimpuestot} ($ ${valortotalimpuesto}) M/CTE., más sanción e intereses moratorios que se causen, desde cuando se hizo exigible la obligación y hasta la fecha de su pago, de conformidad con la liquidación oficial de aforo No. ${numeroliquidacionoficial} de fecha ${fechaliquidacionoficialdn} de ${fechaliquidacionoficialmc} de ${fechaliquidacionoficialan}, la cual presta merito ejecutivo.</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22"/>
          <w:szCs w:val="22"/>
        </w:rPr>
      </w:pPr>
      <w:r>
        <w:rPr>
          <w:rFonts w:cs="Arial" w:ascii="Arial" w:hAnsi="Arial"/>
          <w:color w:val="000000" w:themeColor="text1"/>
          <w:sz w:val="22"/>
          <w:szCs w:val="22"/>
        </w:rPr>
        <w:t>Que en mérito de lo expuesto el Despacho,</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RESUELVE</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pPr>
      <w:r>
        <w:rPr>
          <w:rFonts w:cs="Arial" w:ascii="Arial" w:hAnsi="Arial"/>
          <w:color w:val="000000" w:themeColor="text1"/>
          <w:sz w:val="22"/>
          <w:szCs w:val="22"/>
        </w:rPr>
        <w:t>ARTÍCULO 1: Librar mandamiento de pago a través del procedimiento administrativo de cobro coactivo, a favor del Departamento de Casanare y en contra de ${propietariovehiculo} identificado (a) con ${titpropietariovehiculo} No. ${nipropietariovehiculo}, por el no pago del impuesto sobre vehículos automotores conforme al siguiente detalle:</w:t>
      </w:r>
    </w:p>
    <w:p>
      <w:pPr>
        <w:pStyle w:val="Normal"/>
        <w:rPr>
          <w:rFonts w:ascii="Arial" w:hAnsi="Arial" w:cs="Arial"/>
          <w:color w:val="000000" w:themeColor="text1"/>
          <w:sz w:val="22"/>
          <w:szCs w:val="22"/>
        </w:rPr>
      </w:pPr>
      <w:r>
        <w:rPr>
          <w:rFonts w:cs="Arial" w:ascii="Arial" w:hAnsi="Arial"/>
          <w:color w:val="000000" w:themeColor="text1"/>
          <w:sz w:val="22"/>
          <w:szCs w:val="22"/>
        </w:rPr>
      </w:r>
    </w:p>
    <w:tbl>
      <w:tblPr>
        <w:tblStyle w:val="Tablaconcuadrcula"/>
        <w:tblW w:w="8804" w:type="dxa"/>
        <w:jc w:val="center"/>
        <w:tblInd w:w="0" w:type="dxa"/>
        <w:tblCellMar>
          <w:top w:w="0" w:type="dxa"/>
          <w:left w:w="108" w:type="dxa"/>
          <w:bottom w:w="0" w:type="dxa"/>
          <w:right w:w="108" w:type="dxa"/>
        </w:tblCellMar>
        <w:tblLook w:val="04a0" w:noVBand="1" w:noHBand="0" w:lastColumn="0" w:firstColumn="1" w:lastRow="0" w:firstRow="1"/>
      </w:tblPr>
      <w:tblGrid>
        <w:gridCol w:w="3229"/>
        <w:gridCol w:w="2784"/>
        <w:gridCol w:w="2791"/>
      </w:tblGrid>
      <w:tr>
        <w:trPr/>
        <w:tc>
          <w:tcPr>
            <w:tcW w:w="3229" w:type="dxa"/>
            <w:tcBorders/>
            <w:shd w:fill="auto" w:val="clear"/>
          </w:tcPr>
          <w:p>
            <w:pPr>
              <w:pStyle w:val="Normal"/>
              <w:spacing w:lineRule="auto" w:line="240" w:before="0" w:after="0"/>
              <w:jc w:val="center"/>
              <w:rPr>
                <w:rFonts w:ascii="Arial" w:hAnsi="Arial" w:cs="Arial"/>
                <w:color w:val="000000" w:themeColor="text1"/>
                <w:sz w:val="20"/>
                <w:szCs w:val="20"/>
              </w:rPr>
            </w:pPr>
            <w:r>
              <w:rPr>
                <w:rFonts w:cs="Arial" w:ascii="Arial" w:hAnsi="Arial"/>
                <w:color w:val="000000" w:themeColor="text1"/>
                <w:sz w:val="20"/>
                <w:szCs w:val="20"/>
              </w:rPr>
              <w:t>VIGENCIAS</w:t>
            </w:r>
          </w:p>
        </w:tc>
        <w:tc>
          <w:tcPr>
            <w:tcW w:w="2784" w:type="dxa"/>
            <w:tcBorders/>
            <w:shd w:fill="auto" w:val="clear"/>
          </w:tcPr>
          <w:p>
            <w:pPr>
              <w:pStyle w:val="Normal"/>
              <w:spacing w:lineRule="auto" w:line="240" w:before="0" w:after="0"/>
              <w:jc w:val="center"/>
              <w:rPr>
                <w:rFonts w:ascii="Arial" w:hAnsi="Arial" w:cs="Arial"/>
                <w:color w:val="000000" w:themeColor="text1"/>
                <w:sz w:val="20"/>
                <w:szCs w:val="20"/>
              </w:rPr>
            </w:pPr>
            <w:r>
              <w:rPr>
                <w:rFonts w:cs="Arial" w:ascii="Arial" w:hAnsi="Arial"/>
                <w:color w:val="000000" w:themeColor="text1"/>
                <w:sz w:val="20"/>
                <w:szCs w:val="20"/>
              </w:rPr>
              <w:t>PLACA VEHÍCULO</w:t>
            </w:r>
          </w:p>
        </w:tc>
        <w:tc>
          <w:tcPr>
            <w:tcW w:w="2791" w:type="dxa"/>
            <w:tcBorders/>
            <w:shd w:fill="auto" w:val="clear"/>
          </w:tcPr>
          <w:p>
            <w:pPr>
              <w:pStyle w:val="Normal"/>
              <w:spacing w:lineRule="auto" w:line="240" w:before="0" w:after="0"/>
              <w:jc w:val="center"/>
              <w:rPr>
                <w:rFonts w:ascii="Arial" w:hAnsi="Arial" w:cs="Arial"/>
                <w:color w:val="000000" w:themeColor="text1"/>
                <w:sz w:val="20"/>
                <w:szCs w:val="20"/>
              </w:rPr>
            </w:pPr>
            <w:r>
              <w:rPr>
                <w:rFonts w:cs="Arial" w:ascii="Arial" w:hAnsi="Arial"/>
                <w:color w:val="000000" w:themeColor="text1"/>
                <w:sz w:val="20"/>
                <w:szCs w:val="20"/>
              </w:rPr>
              <w:t>VALOR IMPUESTO</w:t>
            </w:r>
          </w:p>
        </w:tc>
      </w:tr>
      <w:tr>
        <w:trPr>
          <w:trHeight w:val="239" w:hRule="atLeast"/>
        </w:trPr>
        <w:tc>
          <w:tcPr>
            <w:tcW w:w="3229" w:type="dxa"/>
            <w:tcBorders/>
            <w:shd w:fill="auto" w:val="clear"/>
          </w:tcPr>
          <w:p>
            <w:pPr>
              <w:pStyle w:val="Normal"/>
              <w:spacing w:lineRule="auto" w:line="240" w:before="0" w:after="0"/>
              <w:jc w:val="center"/>
              <w:rPr>
                <w:rFonts w:ascii="Arial" w:hAnsi="Arial" w:cs="Arial"/>
                <w:color w:val="000000" w:themeColor="text1"/>
                <w:sz w:val="20"/>
                <w:szCs w:val="20"/>
              </w:rPr>
            </w:pPr>
            <w:r>
              <w:rPr>
                <w:rFonts w:cs="Arial" w:ascii="Arial" w:hAnsi="Arial"/>
                <w:color w:val="000000" w:themeColor="text1"/>
                <w:sz w:val="20"/>
                <w:szCs w:val="20"/>
              </w:rPr>
              <w:t>${timpuesto}</w:t>
            </w:r>
          </w:p>
        </w:tc>
        <w:tc>
          <w:tcPr>
            <w:tcW w:w="2784" w:type="dxa"/>
            <w:tcBorders/>
            <w:shd w:fill="auto" w:val="clear"/>
          </w:tcPr>
          <w:p>
            <w:pPr>
              <w:pStyle w:val="Normal"/>
              <w:spacing w:lineRule="auto" w:line="240" w:before="0" w:after="0"/>
              <w:jc w:val="center"/>
              <w:rPr>
                <w:rFonts w:ascii="Arial" w:hAnsi="Arial" w:cs="Arial"/>
                <w:color w:val="000000" w:themeColor="text1"/>
                <w:sz w:val="20"/>
                <w:szCs w:val="20"/>
              </w:rPr>
            </w:pPr>
            <w:r>
              <w:rPr>
                <w:rFonts w:cs="Arial" w:ascii="Arial" w:hAnsi="Arial"/>
                <w:color w:val="000000" w:themeColor="text1"/>
                <w:sz w:val="20"/>
                <w:szCs w:val="20"/>
              </w:rPr>
              <w:t>${tiuno}</w:t>
            </w:r>
          </w:p>
        </w:tc>
        <w:tc>
          <w:tcPr>
            <w:tcW w:w="2791" w:type="dxa"/>
            <w:tcBorders/>
            <w:shd w:fill="auto" w:val="clear"/>
          </w:tcPr>
          <w:p>
            <w:pPr>
              <w:pStyle w:val="Normal"/>
              <w:spacing w:lineRule="auto" w:line="240" w:before="0" w:after="0"/>
              <w:jc w:val="center"/>
              <w:rPr>
                <w:rFonts w:ascii="Arial" w:hAnsi="Arial" w:cs="Arial"/>
                <w:color w:val="000000" w:themeColor="text1"/>
                <w:sz w:val="20"/>
                <w:szCs w:val="20"/>
              </w:rPr>
            </w:pPr>
            <w:r>
              <w:rPr>
                <w:rFonts w:cs="Arial" w:ascii="Arial" w:hAnsi="Arial"/>
                <w:color w:val="000000" w:themeColor="text1"/>
                <w:sz w:val="20"/>
                <w:szCs w:val="20"/>
              </w:rPr>
              <w:t>${tidos}</w:t>
            </w:r>
          </w:p>
        </w:tc>
      </w:tr>
    </w:tbl>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22"/>
          <w:szCs w:val="22"/>
        </w:rPr>
      </w:pPr>
      <w:r>
        <w:rPr>
          <w:rFonts w:cs="Arial" w:ascii="Arial" w:hAnsi="Arial"/>
          <w:color w:val="000000" w:themeColor="text1"/>
          <w:sz w:val="22"/>
          <w:szCs w:val="22"/>
        </w:rPr>
        <w:t>Más las sanciones e intereses que se causen, desde cuando se hizo exigible la obligación y hasta la fecha de su pago, de conformidad con lo regulado en las normas tributarias del ordenamiento jurídico nacional.</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22"/>
          <w:szCs w:val="22"/>
        </w:rPr>
      </w:pPr>
      <w:r>
        <w:rPr>
          <w:rFonts w:cs="Arial" w:ascii="Arial" w:hAnsi="Arial"/>
          <w:color w:val="000000" w:themeColor="text1"/>
          <w:sz w:val="22"/>
          <w:szCs w:val="22"/>
        </w:rPr>
        <w:t>ARTICULO 2: Notificar el presente mandamiento de pago personalmente al ejecutado, su apoderado o su representante legal, previa citación por correo para que comparezca dentro de los diez (10) días siguientes a la misma. En caso de no comparecer dentro del término fijado, se procederá a notificar por correo conforme a lo dispuesto en el artículo 826 del Estatuto Tributario Nacional,  en concordancia con el artículo 604 del Estatuto Tributario del Departamento de Casanare.</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22"/>
          <w:szCs w:val="22"/>
        </w:rPr>
      </w:pPr>
      <w:r>
        <w:rPr>
          <w:rFonts w:cs="Arial" w:ascii="Arial" w:hAnsi="Arial"/>
          <w:color w:val="000000" w:themeColor="text1"/>
          <w:sz w:val="22"/>
          <w:szCs w:val="22"/>
        </w:rPr>
        <w:t>ARTICULO 3: Advertir al deudor que dispone de quince (15) días hábiles, después de notificado el presente Auto para cancelar la deuda, o proponer las excepciones legales que estime pertinente conforme a los artículos 830 y 831 del Estatuto Tributario Nacional.</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22"/>
          <w:szCs w:val="22"/>
        </w:rPr>
      </w:pPr>
      <w:r>
        <w:rPr>
          <w:rFonts w:cs="Arial" w:ascii="Arial" w:hAnsi="Arial"/>
          <w:color w:val="000000" w:themeColor="text1"/>
          <w:sz w:val="22"/>
          <w:szCs w:val="22"/>
        </w:rPr>
        <w:t>ARTÍCULO 4: El presente Auto rige a partir de la fecha de su notificación.</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NOTIFÍQUESE Y CÚMPLASE</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NÉSTOR JOSÉ RINCÓN CONTRERAS</w:t>
      </w:r>
    </w:p>
    <w:p>
      <w:pPr>
        <w:pStyle w:val="Normal"/>
        <w:jc w:val="center"/>
        <w:rPr>
          <w:rFonts w:ascii="Arial" w:hAnsi="Arial" w:cs="Arial"/>
          <w:color w:val="000000" w:themeColor="text1"/>
          <w:sz w:val="22"/>
          <w:szCs w:val="22"/>
        </w:rPr>
      </w:pPr>
      <w:r>
        <w:rPr>
          <w:rFonts w:cs="Arial" w:ascii="Arial" w:hAnsi="Arial"/>
          <w:color w:val="000000" w:themeColor="text1"/>
          <w:sz w:val="22"/>
          <w:szCs w:val="22"/>
        </w:rPr>
        <w:t>Director Técnico de Cobro Coactivo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widowControl w:val="false"/>
        <w:jc w:val="both"/>
        <w:rPr>
          <w:rFonts w:ascii="Arial" w:hAnsi="Arial" w:cs="Arial"/>
          <w:sz w:val="18"/>
          <w:szCs w:val="18"/>
        </w:rPr>
      </w:pPr>
      <w:r>
        <w:rPr>
          <w:rFonts w:cs="Arial" w:ascii="Arial" w:hAnsi="Arial"/>
          <w:sz w:val="18"/>
          <w:szCs w:val="18"/>
        </w:rPr>
        <w:t xml:space="preserve">Revisó: Donaldo Cedeño Diaz </w:t>
      </w:r>
    </w:p>
    <w:p>
      <w:pPr>
        <w:pStyle w:val="Normal"/>
        <w:widowControl w:val="false"/>
        <w:jc w:val="both"/>
        <w:rPr>
          <w:rFonts w:ascii="Arial" w:hAnsi="Arial" w:cs="Arial"/>
          <w:sz w:val="18"/>
          <w:szCs w:val="18"/>
        </w:rPr>
      </w:pPr>
      <w:r>
        <w:rPr>
          <w:rFonts w:cs="Arial" w:ascii="Arial" w:hAnsi="Arial"/>
          <w:sz w:val="18"/>
          <w:szCs w:val="18"/>
        </w:rPr>
        <w:t>CPS No. 649 de 2021</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20"/>
          <w:szCs w:val="20"/>
        </w:rPr>
        <w:t>${proyectodocumento}</w:t>
      </w:r>
    </w:p>
    <w:p>
      <w:pPr>
        <w:pStyle w:val="Normal"/>
        <w:widowControl w:val="false"/>
        <w:jc w:val="both"/>
        <w:rPr>
          <w:rFonts w:ascii="Arial" w:hAnsi="Arial" w:cs="Arial"/>
          <w:sz w:val="18"/>
          <w:szCs w:val="18"/>
        </w:rPr>
      </w:pPr>
      <w:r>
        <w:rPr>
          <w:rFonts w:cs="Arial" w:ascii="Arial" w:hAnsi="Arial"/>
          <w:sz w:val="20"/>
          <w:szCs w:val="20"/>
        </w:rPr>
        <w:t>${cargoproyectodocumento}</w:t>
      </w:r>
    </w:p>
    <w:p>
      <w:pPr>
        <w:pStyle w:val="Normal"/>
        <w:widowControl w:val="false"/>
        <w:jc w:val="both"/>
        <w:rPr>
          <w:rFonts w:ascii="Arial" w:hAnsi="Arial" w:cs="Arial"/>
          <w:sz w:val="18"/>
          <w:szCs w:val="18"/>
        </w:rPr>
      </w:pPr>
      <w:r>
        <w:rPr>
          <w:rFonts w:cs="Arial" w:ascii="Arial" w:hAnsi="Arial"/>
          <w:sz w:val="18"/>
          <w:szCs w:val="18"/>
        </w:rPr>
      </w:r>
    </w:p>
    <w:p>
      <w:pPr>
        <w:pStyle w:val="Normal"/>
        <w:jc w:val="both"/>
        <w:rPr/>
      </w:pPr>
      <w:r>
        <w:rPr/>
      </w:r>
    </w:p>
    <w:sectPr>
      <w:headerReference w:type="default" r:id="rId2"/>
      <w:footerReference w:type="default" r:id="rId3"/>
      <w:type w:val="nextPage"/>
      <w:pgSz w:w="12240" w:h="15840"/>
      <w:pgMar w:left="1701" w:right="1701" w:header="567" w:top="1418" w:footer="567"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center"/>
      <w:tblInd w:w="0" w:type="dxa"/>
      <w:tblCellMar>
        <w:top w:w="72" w:type="dxa"/>
        <w:left w:w="115" w:type="dxa"/>
        <w:bottom w:w="72" w:type="dxa"/>
        <w:right w:w="115" w:type="dxa"/>
      </w:tblCellMar>
      <w:tblLook w:val="04a0" w:noVBand="1" w:noHBand="0" w:lastColumn="0" w:firstColumn="1" w:lastRow="0" w:firstRow="1"/>
    </w:tblPr>
    <w:tblGrid>
      <w:gridCol w:w="7711"/>
      <w:gridCol w:w="1126"/>
    </w:tblGrid>
    <w:tr>
      <w:trPr/>
      <w:tc>
        <w:tcPr>
          <w:tcW w:w="7711" w:type="dxa"/>
          <w:tcBorders>
            <w:top w:val="single" w:sz="4" w:space="0" w:color="000000"/>
          </w:tcBorders>
          <w:shd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PAGE </w:instrText>
          </w:r>
          <w:r>
            <w:rPr>
              <w:sz w:val="16"/>
              <w:i/>
              <w:szCs w:val="16"/>
              <w:rFonts w:cs="Arial" w:ascii="Arial" w:hAnsi="Arial"/>
            </w:rPr>
            <w:fldChar w:fldCharType="separate"/>
          </w:r>
          <w:r>
            <w:rPr>
              <w:sz w:val="16"/>
              <w:i/>
              <w:szCs w:val="16"/>
              <w:rFonts w:cs="Arial" w:ascii="Arial" w:hAnsi="Arial"/>
            </w:rPr>
            <w:t>3</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NUMPAGES </w:instrText>
          </w:r>
          <w:r>
            <w:rPr>
              <w:sz w:val="16"/>
              <w:i/>
              <w:szCs w:val="16"/>
              <w:rFonts w:cs="Arial" w:ascii="Arial" w:hAnsi="Arial"/>
            </w:rPr>
            <w:fldChar w:fldCharType="separate"/>
          </w:r>
          <w:r>
            <w:rPr>
              <w:sz w:val="16"/>
              <w:i/>
              <w:szCs w:val="16"/>
              <w:rFonts w:cs="Arial" w:ascii="Arial" w:hAnsi="Arial"/>
            </w:rPr>
            <w:t>3</w:t>
          </w:r>
          <w:r>
            <w:rPr>
              <w:sz w:val="16"/>
              <w:i/>
              <w:szCs w:val="16"/>
              <w:rFonts w:cs="Arial" w:ascii="Arial" w:hAnsi="Arial"/>
            </w:rPr>
            <w:fldChar w:fldCharType="end"/>
          </w:r>
        </w:p>
      </w:tc>
    </w:tr>
  </w:tbl>
  <w:p>
    <w:pPr>
      <w:pStyle w:val="Footer"/>
      <w:rPr>
        <w:rFonts w:ascii="Arial" w:hAnsi="Arial" w:cs="Arial"/>
        <w:b/>
        <w:b/>
        <w:sz w:val="16"/>
        <w:szCs w:val="16"/>
      </w:rPr>
    </w:pPr>
    <w:r>
      <w:rPr>
        <w:rFonts w:cs="Arial" w:ascii="Arial" w:hAnsi="Arial"/>
        <w:b/>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072" w:type="dxa"/>
      <w:jc w:val="center"/>
      <w:tblInd w:w="0" w:type="dxa"/>
      <w:tblCellMar>
        <w:top w:w="0" w:type="dxa"/>
        <w:left w:w="108" w:type="dxa"/>
        <w:bottom w:w="0" w:type="dxa"/>
        <w:right w:w="108" w:type="dxa"/>
      </w:tblCellMar>
      <w:tblLook w:val="04a0" w:noVBand="1" w:noHBand="0" w:lastColumn="0" w:firstColumn="1" w:lastRow="0" w:firstRow="1"/>
    </w:tblPr>
    <w:tblGrid>
      <w:gridCol w:w="1702"/>
      <w:gridCol w:w="7369"/>
    </w:tblGrid>
    <w:tr>
      <w:trPr>
        <w:trHeight w:val="350" w:hRule="atLeast"/>
      </w:trPr>
      <w:tc>
        <w:tcPr>
          <w:tcW w:w="1702" w:type="dxa"/>
          <w:tcBorders/>
          <w:shd w:fill="auto" w:val="clear"/>
          <w:vAlign w:val="center"/>
        </w:tcPr>
        <w:p>
          <w:pPr>
            <w:pStyle w:val="Header"/>
            <w:rPr>
              <w:sz w:val="20"/>
              <w:szCs w:val="20"/>
            </w:rPr>
          </w:pPr>
          <w:r>
            <w:rPr>
              <w:sz w:val="20"/>
              <w:szCs w:val="20"/>
            </w:rPr>
            <w:t xml:space="preserve">    </w:t>
          </w:r>
          <w:r>
            <w:rPr/>
            <w:drawing>
              <wp:inline distT="0" distB="0" distL="0" distR="0">
                <wp:extent cx="806450" cy="977900"/>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1"/>
                        <a:stretch>
                          <a:fillRect/>
                        </a:stretch>
                      </pic:blipFill>
                      <pic:spPr bwMode="auto">
                        <a:xfrm>
                          <a:off x="0" y="0"/>
                          <a:ext cx="806450" cy="977900"/>
                        </a:xfrm>
                        <a:prstGeom prst="rect">
                          <a:avLst/>
                        </a:prstGeom>
                      </pic:spPr>
                    </pic:pic>
                  </a:graphicData>
                </a:graphic>
              </wp:inline>
            </w:drawing>
          </w:r>
        </w:p>
      </w:tc>
      <w:tc>
        <w:tcPr>
          <w:tcW w:w="7369" w:type="dxa"/>
          <w:vMerge w:val="restart"/>
          <w:tcBorders/>
          <w:shd w:fill="auto" w:val="clear"/>
          <w:vAlign w:val="center"/>
        </w:tcPr>
        <w:p>
          <w:pPr>
            <w:pStyle w:val="Header"/>
            <w:jc w:val="right"/>
            <w:rPr>
              <w:rFonts w:ascii="Arial" w:hAnsi="Arial" w:cs="Arial"/>
              <w:sz w:val="20"/>
              <w:szCs w:val="20"/>
            </w:rPr>
          </w:pPr>
          <w:r>
            <w:rPr>
              <w:rFonts w:cs="Arial" w:ascii="Arial" w:hAnsi="Arial"/>
              <w:sz w:val="20"/>
              <w:szCs w:val="20"/>
            </w:rPr>
          </w:r>
        </w:p>
        <w:p>
          <w:pPr>
            <w:pStyle w:val="Header"/>
            <w:jc w:val="right"/>
            <w:rPr>
              <w:rFonts w:ascii="Arial" w:hAnsi="Arial" w:cs="Arial"/>
              <w:sz w:val="20"/>
              <w:szCs w:val="20"/>
            </w:rPr>
          </w:pPr>
          <w:r>
            <w:rPr>
              <w:rFonts w:cs="Arial" w:ascii="Arial" w:hAnsi="Arial"/>
              <w:sz w:val="20"/>
              <w:szCs w:val="20"/>
            </w:rPr>
            <w:t xml:space="preserve">AUTO </w:t>
          </w:r>
        </w:p>
        <w:p>
          <w:pPr>
            <w:pStyle w:val="Header"/>
            <w:jc w:val="right"/>
            <w:rPr>
              <w:rFonts w:ascii="Arial" w:hAnsi="Arial" w:cs="Arial"/>
              <w:sz w:val="20"/>
              <w:szCs w:val="20"/>
            </w:rPr>
          </w:pPr>
          <w:r>
            <w:rPr>
              <w:rFonts w:cs="Arial" w:ascii="Arial" w:hAnsi="Arial"/>
              <w:sz w:val="20"/>
              <w:szCs w:val="20"/>
            </w:rPr>
            <w:t>FO-GF-01</w:t>
          </w:r>
        </w:p>
        <w:p>
          <w:pPr>
            <w:pStyle w:val="Header"/>
            <w:jc w:val="right"/>
            <w:rPr>
              <w:rFonts w:ascii="Arial" w:hAnsi="Arial" w:cs="Arial"/>
              <w:sz w:val="20"/>
              <w:szCs w:val="20"/>
            </w:rPr>
          </w:pPr>
          <w:r>
            <w:rPr>
              <w:rFonts w:cs="Arial" w:ascii="Arial" w:hAnsi="Arial"/>
              <w:sz w:val="20"/>
              <w:szCs w:val="20"/>
            </w:rPr>
            <w:t>2014-01-02</w:t>
          </w:r>
        </w:p>
        <w:p>
          <w:pPr>
            <w:pStyle w:val="Header"/>
            <w:jc w:val="right"/>
            <w:rPr>
              <w:rFonts w:ascii="Arial" w:hAnsi="Arial" w:cs="Arial"/>
              <w:sz w:val="20"/>
              <w:szCs w:val="20"/>
            </w:rPr>
          </w:pPr>
          <w:r>
            <w:rPr>
              <w:rFonts w:cs="Arial" w:ascii="Arial" w:hAnsi="Arial"/>
              <w:sz w:val="20"/>
              <w:szCs w:val="20"/>
            </w:rPr>
            <w:t>V.02</w:t>
          </w:r>
        </w:p>
      </w:tc>
    </w:tr>
    <w:tr>
      <w:trPr>
        <w:trHeight w:val="87" w:hRule="atLeast"/>
      </w:trPr>
      <w:tc>
        <w:tcPr>
          <w:tcW w:w="1702" w:type="dxa"/>
          <w:tcBorders/>
          <w:shd w:fill="auto" w:val="clear"/>
          <w:vAlign w:val="center"/>
        </w:tcPr>
        <w:p>
          <w:pPr>
            <w:pStyle w:val="Header"/>
            <w:jc w:val="center"/>
            <w:rPr>
              <w:rFonts w:ascii="Arial" w:hAnsi="Arial" w:cs="Arial"/>
              <w:sz w:val="20"/>
              <w:szCs w:val="20"/>
            </w:rPr>
          </w:pPr>
          <w:r>
            <w:rPr>
              <w:rFonts w:cs="Arial" w:ascii="Arial" w:hAnsi="Arial"/>
              <w:sz w:val="20"/>
              <w:szCs w:val="20"/>
            </w:rPr>
          </w:r>
        </w:p>
      </w:tc>
      <w:tc>
        <w:tcPr>
          <w:tcW w:w="7369" w:type="dxa"/>
          <w:vMerge w:val="continue"/>
          <w:tcBorders/>
          <w:shd w:fill="auto" w:val="clear"/>
          <w:vAlign w:val="center"/>
        </w:tcPr>
        <w:p>
          <w:pPr>
            <w:pStyle w:val="Header"/>
            <w:jc w:val="right"/>
            <w:rPr>
              <w:rFonts w:ascii="Arial" w:hAnsi="Arial" w:cs="Arial"/>
              <w:sz w:val="20"/>
              <w:szCs w:val="20"/>
            </w:rPr>
          </w:pPr>
          <w:r>
            <w:rPr>
              <w:rFonts w:cs="Arial" w:ascii="Arial" w:hAnsi="Arial"/>
              <w:sz w:val="20"/>
              <w:szCs w:val="20"/>
            </w:rPr>
          </w:r>
        </w:p>
      </w:tc>
    </w:tr>
  </w:tbl>
  <w:p>
    <w:pPr>
      <w:pStyle w:val="Header"/>
      <w:jc w:val="center"/>
      <w:rPr/>
    </w:pPr>
    <w:r>
      <w:rPr>
        <w:rFonts w:cs="Arial" w:ascii="Arial" w:hAnsi="Arial"/>
        <w:color w:val="000000" w:themeColor="text1"/>
        <w:sz w:val="22"/>
        <w:szCs w:val="22"/>
      </w:rPr>
      <w:t xml:space="preserve">MANDAMIENTO DE PAGO No. </w:t>
    </w:r>
    <w:r>
      <w:rPr>
        <w:rFonts w:cs="Arial" w:ascii="Arial" w:hAnsi="Arial"/>
        <w:color w:val="000000" w:themeColor="text1"/>
        <w:sz w:val="20"/>
        <w:szCs w:val="20"/>
      </w:rPr>
      <w:t>${numeromandamientopago}</w:t>
    </w:r>
  </w:p>
  <w:p>
    <w:pPr>
      <w:pStyle w:val="Header"/>
      <w:rPr>
        <w:rFonts w:ascii="Arial" w:hAnsi="Arial" w:cs="Arial"/>
        <w:sz w:val="20"/>
        <w:szCs w:val="20"/>
      </w:rPr>
    </w:pPr>
    <w:r>
      <w:rPr>
        <w:rFonts w:cs="Arial" w:ascii="Arial" w:hAnsi="Arial"/>
        <w:sz w:val="20"/>
        <w:szCs w:val="20"/>
      </w:rPr>
    </w:r>
  </w:p>
  <w:p>
    <w:pPr>
      <w:pStyle w:val="Header"/>
      <w:rPr>
        <w:rFonts w:ascii="Arial" w:hAnsi="Arial" w:cs="Arial"/>
        <w:sz w:val="20"/>
        <w:szCs w:val="20"/>
      </w:rPr>
    </w:pPr>
    <w:r>
      <w:rPr>
        <w:rFonts w:cs="Arial" w:ascii="Arial" w:hAnsi="Arial"/>
        <w:sz w:val="20"/>
        <w:szCs w:val="20"/>
      </w:rPr>
      <w:t>350 200 - 20</w:t>
    </w:r>
  </w:p>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O"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d41"/>
    <w:pPr>
      <w:widowControl/>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Piedepgina"/>
    <w:uiPriority w:val="99"/>
    <w:qFormat/>
    <w:rsid w:val="00153d41"/>
    <w:rPr>
      <w:rFonts w:ascii="Times New Roman" w:hAnsi="Times New Roman" w:eastAsia="Times New Roman" w:cs="Times New Roman"/>
      <w:sz w:val="24"/>
      <w:szCs w:val="24"/>
      <w:lang w:val="es-MX" w:eastAsia="es-MX"/>
    </w:rPr>
  </w:style>
  <w:style w:type="character" w:styleId="InternetLink">
    <w:name w:val="Internet 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tulo"/>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Textodeglobo"/>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link w:val="Textoindependiente"/>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4"/>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Application>LibreOffice/6.2.4.2$MacOSX_X86_64 LibreOffice_project/2412653d852ce75f65fbfa83fb7e7b669a126d64</Application>
  <Pages>3</Pages>
  <Words>563</Words>
  <Characters>3583</Characters>
  <CharactersWithSpaces>4117</CharactersWithSpaces>
  <Paragraphs>38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2021-04-19T12:55:00Z</dcterms:created>
  <dc:creator>ALEXANDER ALARCON</dc:creator>
  <dc:description/>
  <dc:language>es-CO</dc:language>
  <cp:lastModifiedBy/>
  <cp:lastPrinted>2018-05-04T20:46:00Z</cp:lastPrinted>
  <dcterms:modified xsi:type="dcterms:W3CDTF">2021-08-03T14:48:28Z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