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hanging="708"/>
        <w:jc w:val="both"/>
        <w:rPr>
          <w:rFonts w:ascii="Arial" w:hAnsi="Arial" w:cs="Arial"/>
          <w:color w:val="1D1B11"/>
        </w:rPr>
      </w:pPr>
      <w:r>
        <w:rPr>
          <w:rFonts w:cs="Arial" w:ascii="Arial" w:hAnsi="Arial"/>
          <w:color w:val="1D1B11"/>
        </w:rPr>
      </w:r>
    </w:p>
    <w:tbl>
      <w:tblPr>
        <w:tblW w:w="9072"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4878"/>
        <w:gridCol w:w="2150"/>
        <w:gridCol w:w="2044"/>
      </w:tblGrid>
      <w:tr>
        <w:trPr>
          <w:trHeight w:val="416" w:hRule="atLeast"/>
        </w:trPr>
        <w:tc>
          <w:tcPr>
            <w:tcW w:w="48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793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both"/>
              <w:rPr>
                <w:rFonts w:ascii="Arial" w:hAnsi="Arial" w:cs="Arial"/>
                <w:sz w:val="22"/>
                <w:szCs w:val="22"/>
              </w:rPr>
            </w:pPr>
            <w:r>
              <w:rPr>
                <w:rFonts w:cs="Arial" w:ascii="Arial" w:hAnsi="Arial"/>
                <w:b/>
                <w:bCs/>
                <w:sz w:val="22"/>
                <w:szCs w:val="22"/>
              </w:rPr>
              <w:t>REQUERIMIENTO ESPECIAL: ${numeroemplazamiento}</w:t>
            </w:r>
          </w:p>
        </w:tc>
        <w:tc>
          <w:tcPr>
            <w:tcW w:w="419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FECHA: ${fechaemplazamiento}</w:t>
            </w:r>
          </w:p>
        </w:tc>
      </w:tr>
      <w:tr>
        <w:trPr>
          <w:trHeight w:val="559" w:hRule="atLeast"/>
        </w:trPr>
        <w:tc>
          <w:tcPr>
            <w:tcW w:w="48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CONCEPTO: IMPUESTO SOBRE VEHÍCULOS AUTOMOTORES - ${placavehiculo}</w:t>
            </w:r>
          </w:p>
        </w:tc>
        <w:tc>
          <w:tcPr>
            <w:tcW w:w="419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 xml:space="preserve">PERIODO: </w:t>
            </w:r>
            <w:r>
              <w:rPr>
                <w:rFonts w:cs="Arial" w:ascii="Arial" w:hAnsi="Arial"/>
                <w:sz w:val="22"/>
                <w:szCs w:val="22"/>
                <w:lang w:val="es-ES"/>
              </w:rPr>
              <w:t>${vigenciaexpediente}</w:t>
            </w:r>
          </w:p>
        </w:tc>
      </w:tr>
      <w:tr>
        <w:trPr>
          <w:trHeight w:val="283" w:hRule="atLeast"/>
        </w:trPr>
        <w:tc>
          <w:tcPr>
            <w:tcW w:w="48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SECRETARÍA DE HACIENDA - DIRECCIÓN DE RENTAS</w:t>
            </w:r>
          </w:p>
        </w:tc>
        <w:tc>
          <w:tcPr>
            <w:tcW w:w="419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ÁREA FUNCIONAL: FISCALIZACIÓN TRIBUTARIA</w:t>
            </w:r>
          </w:p>
        </w:tc>
      </w:tr>
      <w:tr>
        <w:trPr>
          <w:trHeight w:val="293" w:hRule="atLeast"/>
        </w:trPr>
        <w:tc>
          <w:tcPr>
            <w:tcW w:w="48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Nro. EXPEDIENTE ${numeroexpediente}</w:t>
            </w:r>
          </w:p>
        </w:tc>
        <w:tc>
          <w:tcPr>
            <w:tcW w:w="419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FECHA: ${fechaexpediente}</w:t>
            </w:r>
          </w:p>
        </w:tc>
      </w:tr>
      <w:tr>
        <w:trPr>
          <w:trHeight w:val="486" w:hRule="atLeast"/>
        </w:trPr>
        <w:tc>
          <w:tcPr>
            <w:tcW w:w="48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CONTRIBUYENTE: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${propietariovehiculo}</w:t>
            </w:r>
          </w:p>
        </w:tc>
        <w:tc>
          <w:tcPr>
            <w:tcW w:w="419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lang w:val="es-ES"/>
              </w:rPr>
            </w:pPr>
            <w:r>
              <w:rPr>
                <w:rFonts w:cs="Arial" w:ascii="Arial" w:hAnsi="Arial"/>
                <w:sz w:val="22"/>
                <w:szCs w:val="22"/>
                <w:lang w:val="es-ES"/>
              </w:rPr>
              <w:t>IDENTIFICACIÓN:</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lang w:val="es-ES"/>
              </w:rPr>
              <w:t>${tnipropietariovehiculo}</w:t>
            </w:r>
          </w:p>
        </w:tc>
      </w:tr>
      <w:tr>
        <w:trPr>
          <w:trHeight w:val="504" w:hRule="atLeast"/>
        </w:trPr>
        <w:tc>
          <w:tcPr>
            <w:tcW w:w="48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DIRECCIÓN:</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lang w:val="es-ES"/>
              </w:rPr>
              <w:t>${direcciontercero}</w:t>
            </w:r>
          </w:p>
        </w:tc>
        <w:tc>
          <w:tcPr>
            <w:tcW w:w="21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MUNICIPIO:</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lang w:val="es-ES"/>
              </w:rPr>
              <w:t>${direccionmpiotercero}</w:t>
            </w:r>
          </w:p>
        </w:tc>
        <w:tc>
          <w:tcPr>
            <w:tcW w:w="20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DEPARTAMENTO:</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lang w:val="es-ES"/>
              </w:rPr>
              <w:t>${direcciondptotercero}</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color w:val="1D1B11"/>
        </w:rPr>
        <w:t xml:space="preserve">El(La) suscrito(a) Profesional Universitario(a) de la Dirección de Rentas de la Secretaría de Hacienda de Casanare en uso de las facultades conferidas en la Resolución No. 0215 de 2004 emanada de la Secretaría de Hacienda de Casanare, Artículo </w:t>
      </w:r>
      <w:bookmarkStart w:id="0" w:name="_GoBack"/>
      <w:bookmarkEnd w:id="0"/>
      <w:r>
        <w:rPr>
          <w:rFonts w:cs="Arial" w:ascii="Arial" w:hAnsi="Arial"/>
          <w:color w:val="1D1B11"/>
        </w:rPr>
        <w:t xml:space="preserve">338 del Estatuto Tributario departamental, artículos 684 y 688 del Estatuto Tributario Nacional, propone modificar la declaración de impuesto sobre vehículos automotores presentada por el(la) contribuyente </w:t>
      </w:r>
      <w:r>
        <w:rPr>
          <w:rFonts w:cs="Arial" w:ascii="Arial" w:hAnsi="Arial"/>
          <w:lang w:val="es-ES"/>
        </w:rPr>
        <w:t>${textopropietariovehiculo}</w:t>
      </w:r>
      <w:r>
        <w:rPr>
          <w:rFonts w:cs="Arial" w:ascii="Arial" w:hAnsi="Arial"/>
          <w:color w:val="1D1B11"/>
        </w:rPr>
        <w:t>,</w:t>
      </w:r>
      <w:r>
        <w:rPr>
          <w:rFonts w:cs="Arial" w:ascii="Arial" w:hAnsi="Arial"/>
        </w:rPr>
        <w:t xml:space="preserve"> por concepto de impuesto SOBRE VEHÍCULOS AUTOMOTORES, correspondiente al periodo gravable año: </w:t>
      </w:r>
      <w:r>
        <w:rPr>
          <w:rFonts w:cs="Arial" w:ascii="Arial" w:hAnsi="Arial"/>
          <w:b/>
          <w:bCs/>
        </w:rPr>
        <w:t xml:space="preserve"> </w:t>
      </w:r>
      <w:r>
        <w:rPr>
          <w:rFonts w:cs="Arial" w:ascii="Arial" w:hAnsi="Arial"/>
          <w:lang w:val="es-ES"/>
        </w:rPr>
        <w:t>${vigenciaexpediente}</w:t>
      </w:r>
      <w:r>
        <w:rPr>
          <w:rFonts w:cs="Arial" w:ascii="Arial" w:hAnsi="Arial"/>
          <w:b/>
          <w:bCs/>
        </w:rPr>
        <w:t xml:space="preserve">, </w:t>
      </w:r>
      <w:r>
        <w:rPr>
          <w:rFonts w:cs="Arial" w:ascii="Arial" w:hAnsi="Arial"/>
        </w:rPr>
        <w:t>formato No: ${numerodeclaracion}</w:t>
      </w:r>
      <w:r>
        <w:rPr>
          <w:rFonts w:cs="Arial" w:ascii="Arial" w:hAnsi="Arial"/>
          <w:color w:val="1D1B11"/>
        </w:rPr>
        <w:t>,</w:t>
      </w:r>
      <w:r>
        <w:rPr>
          <w:rFonts w:cs="Arial" w:ascii="Arial" w:hAnsi="Arial"/>
        </w:rPr>
        <w:t xml:space="preserve"> presentada el día ${fechadeclaraciondn} de ${fechadeclaracionmc} de ${fechadeclaracionan}</w:t>
      </w:r>
      <w:r>
        <w:rPr>
          <w:rFonts w:cs="Arial" w:ascii="Arial" w:hAnsi="Arial"/>
          <w:color w:val="1D1B11"/>
        </w:rPr>
        <w:t>.</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La modificación planteada se realiza por los conceptos, valores y argumentos de sustentación que a continuación se exponen:</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numPr>
          <w:ilvl w:val="0"/>
          <w:numId w:val="2"/>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HECHOS QUE JUSTIFICAN EL REQUERIMIENTO ESPECIAL Y MODIFICACIONES PLANTEADAS.</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ListParagraph"/>
        <w:numPr>
          <w:ilvl w:val="0"/>
          <w:numId w:val="1"/>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4"/>
          <w:szCs w:val="24"/>
        </w:rPr>
      </w:pPr>
      <w:r>
        <w:rPr>
          <w:rFonts w:cs="Arial" w:ascii="Arial" w:hAnsi="Arial"/>
          <w:color w:val="1D1B11"/>
          <w:sz w:val="24"/>
          <w:szCs w:val="24"/>
        </w:rPr>
        <w:t xml:space="preserve">Que consultada la plataforma de Registro Único de Tránsito RUNT, el día ${fechaactualdn} de ${fechaactualmc} de ${fechaactualan}, ante el ${organismotransitovehiculo}, se realizó la matrícula del vehículo </w:t>
      </w:r>
      <w:r>
        <w:rPr>
          <w:rFonts w:cs="Arial" w:ascii="Arial" w:hAnsi="Arial"/>
          <w:sz w:val="24"/>
          <w:szCs w:val="24"/>
        </w:rPr>
        <w:t>${clasevehiculo}</w:t>
      </w:r>
      <w:r>
        <w:rPr>
          <w:rFonts w:cs="Arial" w:ascii="Arial" w:hAnsi="Arial"/>
          <w:b/>
          <w:bCs/>
          <w:color w:val="1D1B11"/>
          <w:sz w:val="24"/>
          <w:szCs w:val="24"/>
        </w:rPr>
        <w:t xml:space="preserve">, </w:t>
      </w:r>
      <w:r>
        <w:rPr>
          <w:rFonts w:cs="Arial" w:ascii="Arial" w:hAnsi="Arial"/>
          <w:color w:val="1D1B11"/>
          <w:sz w:val="24"/>
          <w:szCs w:val="24"/>
        </w:rPr>
        <w:t xml:space="preserve">marca </w:t>
      </w:r>
      <w:r>
        <w:rPr>
          <w:rFonts w:cs="Arial" w:ascii="Arial" w:hAnsi="Arial"/>
          <w:sz w:val="24"/>
          <w:szCs w:val="24"/>
        </w:rPr>
        <w:t>${marcavehiculo}</w:t>
      </w:r>
      <w:r>
        <w:rPr>
          <w:rFonts w:cs="Arial" w:ascii="Arial" w:hAnsi="Arial"/>
          <w:color w:val="1D1B11"/>
          <w:sz w:val="24"/>
          <w:szCs w:val="24"/>
        </w:rPr>
        <w:t xml:space="preserve">, línea </w:t>
      </w:r>
      <w:r>
        <w:rPr>
          <w:rFonts w:cs="Arial" w:ascii="Arial" w:hAnsi="Arial"/>
          <w:sz w:val="24"/>
          <w:szCs w:val="24"/>
        </w:rPr>
        <w:t>${lineavehiculo}</w:t>
      </w:r>
      <w:r>
        <w:rPr>
          <w:rFonts w:cs="Arial" w:ascii="Arial" w:hAnsi="Arial"/>
          <w:color w:val="1D1B11"/>
          <w:sz w:val="24"/>
          <w:szCs w:val="24"/>
        </w:rPr>
        <w:t xml:space="preserve">, modelo </w:t>
      </w:r>
      <w:r>
        <w:rPr>
          <w:rFonts w:cs="Arial" w:ascii="Arial" w:hAnsi="Arial"/>
          <w:sz w:val="24"/>
          <w:szCs w:val="24"/>
        </w:rPr>
        <w:t>${modelovehiculo}</w:t>
      </w:r>
      <w:r>
        <w:rPr>
          <w:rFonts w:cs="Arial" w:ascii="Arial" w:hAnsi="Arial"/>
          <w:color w:val="1D1B11"/>
          <w:sz w:val="24"/>
          <w:szCs w:val="24"/>
        </w:rPr>
        <w:t xml:space="preserve">, de propiedad de </w:t>
      </w:r>
      <w:r>
        <w:rPr>
          <w:rFonts w:cs="Arial" w:ascii="Arial" w:hAnsi="Arial"/>
          <w:sz w:val="24"/>
          <w:szCs w:val="24"/>
        </w:rPr>
        <w:t>${textopropietariovehiculo}</w:t>
      </w:r>
      <w:r>
        <w:rPr>
          <w:rFonts w:cs="Arial" w:ascii="Arial" w:hAnsi="Arial"/>
          <w:color w:val="1D1B11"/>
          <w:sz w:val="24"/>
          <w:szCs w:val="24"/>
        </w:rPr>
        <w:t xml:space="preserve">, al cual se le asignó la placa </w:t>
      </w:r>
      <w:r>
        <w:rPr>
          <w:rFonts w:cs="Arial" w:ascii="Arial" w:hAnsi="Arial"/>
          <w:sz w:val="24"/>
          <w:szCs w:val="24"/>
        </w:rPr>
        <w:t>${placavehiculo}</w:t>
      </w:r>
      <w:r>
        <w:rPr>
          <w:rFonts w:cs="Arial" w:ascii="Arial" w:hAnsi="Arial"/>
          <w:b/>
          <w:bCs/>
          <w:color w:val="1D1B11"/>
          <w:sz w:val="24"/>
          <w:szCs w:val="24"/>
        </w:rPr>
        <w:t>.</w:t>
      </w:r>
    </w:p>
    <w:p>
      <w:pPr>
        <w:pStyle w:val="ListParagraph"/>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hanging="0" w:left="720"/>
        <w:jc w:val="both"/>
        <w:rPr>
          <w:rFonts w:ascii="Arial" w:hAnsi="Arial" w:cs="Arial"/>
          <w:color w:val="1D1B11"/>
          <w:sz w:val="24"/>
          <w:szCs w:val="24"/>
        </w:rPr>
      </w:pPr>
      <w:r>
        <w:rPr>
          <w:rFonts w:cs="Arial" w:ascii="Arial" w:hAnsi="Arial"/>
          <w:color w:val="1D1B11"/>
          <w:sz w:val="24"/>
          <w:szCs w:val="24"/>
        </w:rPr>
      </w:r>
    </w:p>
    <w:p>
      <w:pPr>
        <w:pStyle w:val="ListParagraph"/>
        <w:numPr>
          <w:ilvl w:val="0"/>
          <w:numId w:val="1"/>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4"/>
          <w:szCs w:val="24"/>
        </w:rPr>
      </w:pPr>
      <w:r>
        <w:rPr>
          <w:rFonts w:cs="Arial" w:ascii="Arial" w:hAnsi="Arial"/>
          <w:color w:val="1D1B11"/>
          <w:sz w:val="24"/>
          <w:szCs w:val="24"/>
        </w:rPr>
        <w:t xml:space="preserve">Que el día </w:t>
      </w:r>
      <w:r>
        <w:rPr>
          <w:rFonts w:cs="Arial" w:ascii="Arial" w:hAnsi="Arial"/>
          <w:sz w:val="24"/>
          <w:szCs w:val="24"/>
        </w:rPr>
        <w:t xml:space="preserve">${fechadeclaraciondn} de ${fechadeclaracionmc} de ${fechadeclaracionan}  </w:t>
      </w:r>
      <w:r>
        <w:rPr>
          <w:rFonts w:cs="Arial" w:ascii="Arial" w:hAnsi="Arial"/>
          <w:color w:val="1D1B11"/>
          <w:sz w:val="24"/>
          <w:szCs w:val="24"/>
        </w:rPr>
        <w:t xml:space="preserve">mediante la declaración No: </w:t>
      </w:r>
      <w:r>
        <w:rPr>
          <w:rFonts w:cs="Arial" w:ascii="Arial" w:hAnsi="Arial"/>
          <w:sz w:val="24"/>
          <w:szCs w:val="24"/>
        </w:rPr>
        <w:t>${numerodeclaracion}</w:t>
      </w:r>
      <w:r>
        <w:rPr>
          <w:rFonts w:cs="Arial" w:ascii="Arial" w:hAnsi="Arial"/>
          <w:color w:val="1D1B11"/>
          <w:sz w:val="24"/>
          <w:szCs w:val="24"/>
        </w:rPr>
        <w:t xml:space="preserve">, el(la) propietario(a) realiza el pago del impuesto de la vigencia </w:t>
      </w:r>
      <w:r>
        <w:rPr>
          <w:rFonts w:cs="Arial" w:ascii="Arial" w:hAnsi="Arial"/>
          <w:sz w:val="24"/>
          <w:szCs w:val="24"/>
        </w:rPr>
        <w:t>${vigenciaexpediente}</w:t>
      </w:r>
      <w:r>
        <w:rPr>
          <w:rFonts w:cs="Arial" w:ascii="Arial" w:hAnsi="Arial"/>
          <w:b/>
          <w:bCs/>
          <w:sz w:val="24"/>
          <w:szCs w:val="24"/>
        </w:rPr>
        <w:t xml:space="preserve"> </w:t>
      </w:r>
      <w:r>
        <w:rPr>
          <w:rFonts w:cs="Arial" w:ascii="Arial" w:hAnsi="Arial"/>
          <w:color w:val="1D1B11"/>
          <w:sz w:val="24"/>
          <w:szCs w:val="24"/>
        </w:rPr>
        <w:t xml:space="preserve">ante el </w:t>
      </w:r>
      <w:r>
        <w:rPr>
          <w:rFonts w:cs="Arial" w:ascii="Arial" w:hAnsi="Arial"/>
          <w:b/>
          <w:bCs/>
          <w:color w:val="1D1B11"/>
          <w:sz w:val="24"/>
          <w:szCs w:val="24"/>
        </w:rPr>
        <w:t>Banco de Occidente</w:t>
      </w:r>
      <w:r>
        <w:rPr>
          <w:rFonts w:cs="Arial" w:ascii="Arial" w:hAnsi="Arial"/>
          <w:color w:val="1D1B11"/>
          <w:sz w:val="24"/>
          <w:szCs w:val="24"/>
        </w:rPr>
        <w:t xml:space="preserve">, por valor de </w:t>
      </w:r>
      <w:r>
        <w:rPr>
          <w:rFonts w:cs="Arial" w:ascii="Arial" w:hAnsi="Arial"/>
          <w:sz w:val="24"/>
          <w:szCs w:val="24"/>
        </w:rPr>
        <w:t>${valordeclaraciont} ($${valordeclaracion})</w:t>
      </w:r>
      <w:r>
        <w:rPr>
          <w:rFonts w:cs="Arial" w:ascii="Arial" w:hAnsi="Arial"/>
          <w:color w:val="1D1B11"/>
          <w:sz w:val="24"/>
          <w:szCs w:val="24"/>
        </w:rPr>
        <w:t xml:space="preserve">; el vehículo en mención, según factura de compra, tiene un valor de </w:t>
      </w:r>
      <w:r>
        <w:rPr>
          <w:rFonts w:cs="Arial" w:ascii="Arial" w:hAnsi="Arial"/>
          <w:sz w:val="24"/>
          <w:szCs w:val="24"/>
        </w:rPr>
        <w:t>${valorpreciovehiculot} ($${valorpreciovehiculo})</w:t>
      </w:r>
      <w:r>
        <w:rPr>
          <w:rFonts w:cs="Arial" w:ascii="Arial" w:hAnsi="Arial"/>
          <w:color w:val="1D1B11"/>
          <w:sz w:val="24"/>
          <w:szCs w:val="24"/>
        </w:rPr>
        <w:t>, el cual corresponde a la base gravable para efectos de la liquidación del impuesto sobre vehículos automotores.</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ListParagraph"/>
        <w:numPr>
          <w:ilvl w:val="0"/>
          <w:numId w:val="1"/>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4"/>
          <w:szCs w:val="24"/>
        </w:rPr>
      </w:pPr>
      <w:r>
        <w:rPr>
          <w:rFonts w:cs="Arial" w:ascii="Arial" w:hAnsi="Arial"/>
          <w:color w:val="1D1B11"/>
          <w:sz w:val="24"/>
          <w:szCs w:val="24"/>
        </w:rPr>
        <w:t>De acuerdo a lo establecido en el artículo 144 de la Ley 488 de 2008, el impuesto se causa el 1º de enero de cada año. En el caso de los vehículos automotores nuevos, el impuesto se causa en la fecha de solicitud de la inscripción en el registro automotor, que deberá corresponder con la fecha de la factura de venta o en la fecha de internación temporal.</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ListParagraph"/>
        <w:numPr>
          <w:ilvl w:val="0"/>
          <w:numId w:val="1"/>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4"/>
          <w:szCs w:val="24"/>
        </w:rPr>
      </w:pPr>
      <w:r>
        <w:rPr>
          <w:rFonts w:cs="Arial" w:ascii="Arial" w:hAnsi="Arial"/>
          <w:color w:val="1D1B11"/>
          <w:sz w:val="24"/>
          <w:szCs w:val="24"/>
        </w:rPr>
        <w:t xml:space="preserve">Que el Decreto 2621 de fecha 17 de diciembre de 2014, en el artículo primero estableció la tarifa para el año gravable </w:t>
      </w:r>
      <w:r>
        <w:rPr>
          <w:rFonts w:cs="Arial" w:ascii="Arial" w:hAnsi="Arial"/>
          <w:b/>
          <w:sz w:val="24"/>
          <w:szCs w:val="24"/>
        </w:rPr>
        <w:t>${vigenciaexpediente}</w:t>
      </w:r>
      <w:r>
        <w:rPr>
          <w:rFonts w:cs="Arial" w:ascii="Arial" w:hAnsi="Arial"/>
          <w:color w:val="1D1B11"/>
          <w:sz w:val="24"/>
          <w:szCs w:val="24"/>
        </w:rPr>
        <w:t>, en ${tarifadeclaracion}% para los vehículos automotores particulares con avalúos entre $$</w:t>
      </w:r>
      <w:r>
        <w:rPr>
          <w:rFonts w:cs="Arial" w:ascii="Arial" w:hAnsi="Arial"/>
          <w:sz w:val="24"/>
          <w:szCs w:val="24"/>
        </w:rPr>
        <w:t>{</w:t>
      </w:r>
      <w:r>
        <w:rPr>
          <w:rFonts w:cs="Arial" w:ascii="Arial" w:hAnsi="Arial"/>
          <w:color w:val="1D1B11"/>
          <w:sz w:val="24"/>
          <w:szCs w:val="24"/>
        </w:rPr>
        <w:t>valordesdedeclaracion}  hasta  ${valorhastadeclaracion}.</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ListParagraph"/>
        <w:numPr>
          <w:ilvl w:val="0"/>
          <w:numId w:val="1"/>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4"/>
          <w:szCs w:val="24"/>
        </w:rPr>
      </w:pPr>
      <w:r>
        <w:rPr>
          <w:rFonts w:cs="Arial" w:ascii="Arial" w:hAnsi="Arial"/>
          <w:color w:val="1D1B11"/>
          <w:sz w:val="24"/>
          <w:szCs w:val="24"/>
        </w:rPr>
        <w:t xml:space="preserve">Que, considerando la fecha de matrícula, el avalúo del vehículo y la tarifa a aplicar, se encuentra inexactitud en el valor declarado y cancelado por el(la) contribuyente en el periodo gravable año </w:t>
      </w:r>
      <w:r>
        <w:rPr>
          <w:rFonts w:cs="Arial" w:ascii="Arial" w:hAnsi="Arial"/>
          <w:b/>
          <w:sz w:val="24"/>
          <w:szCs w:val="24"/>
        </w:rPr>
        <w:t>${vigenciaexpediente}</w:t>
      </w:r>
      <w:r>
        <w:rPr>
          <w:rFonts w:cs="Arial" w:ascii="Arial" w:hAnsi="Arial"/>
          <w:color w:val="1D1B11"/>
          <w:sz w:val="24"/>
          <w:szCs w:val="24"/>
        </w:rPr>
        <w:t>.</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Con fundamento en los hechos anotados, la oficina de fiscalización de la Dirección de Rentas del Departamento de Casanare, realiza la siguiente liquidación del impuesto del periodo así:</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tbl>
      <w:tblPr>
        <w:tblW w:w="907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503"/>
        <w:gridCol w:w="2568"/>
      </w:tblGrid>
      <w:tr>
        <w:trPr/>
        <w:tc>
          <w:tcPr>
            <w:tcW w:w="6503"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AVALÚO COMERCIAL DEL VEHÍCULO (Base Gravable)</w:t>
            </w:r>
          </w:p>
        </w:tc>
        <w:tc>
          <w:tcPr>
            <w:tcW w:w="2568"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r>
          </w:p>
        </w:tc>
      </w:tr>
      <w:tr>
        <w:trPr/>
        <w:tc>
          <w:tcPr>
            <w:tcW w:w="6503"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TARIFA</w:t>
            </w:r>
          </w:p>
        </w:tc>
        <w:tc>
          <w:tcPr>
            <w:tcW w:w="2568"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${tarifadeclaracion}%</w:t>
            </w:r>
          </w:p>
        </w:tc>
      </w:tr>
      <w:tr>
        <w:trPr/>
        <w:tc>
          <w:tcPr>
            <w:tcW w:w="6503"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NÚMERO DE MESES CAUSADOS</w:t>
            </w:r>
          </w:p>
        </w:tc>
        <w:tc>
          <w:tcPr>
            <w:tcW w:w="2568"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r>
          </w:p>
        </w:tc>
      </w:tr>
      <w:tr>
        <w:trPr/>
        <w:tc>
          <w:tcPr>
            <w:tcW w:w="6503"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IMPUESTO A CARGO</w:t>
            </w:r>
          </w:p>
        </w:tc>
        <w:tc>
          <w:tcPr>
            <w:tcW w:w="2568"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r>
          </w:p>
        </w:tc>
      </w:tr>
    </w:tbl>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rFonts w:ascii="Arial" w:hAnsi="Arial" w:cs="Arial"/>
          <w:b/>
          <w:bCs/>
          <w:color w:val="1D1B11"/>
        </w:rPr>
      </w:pPr>
      <w:r>
        <w:rPr>
          <w:rFonts w:cs="Arial" w:ascii="Arial" w:hAnsi="Arial"/>
          <w:b/>
          <w:bCs/>
          <w:color w:val="1D1B11"/>
        </w:rPr>
        <w:t>FUNDAMENTOS DE DERECHO</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2.1 PRUEBAS</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Los documentos que reposan en el expediente fueron allegados en debida forma, siendo estos:</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numPr>
          <w:ilvl w:val="0"/>
          <w:numId w:val="3"/>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 xml:space="preserve">Declaración presentada por el(la) contribuyente en formato No. </w:t>
      </w:r>
      <w:r>
        <w:rPr>
          <w:rFonts w:cs="Arial" w:ascii="Arial" w:hAnsi="Arial"/>
        </w:rPr>
        <w:t xml:space="preserve">${numerodeclaracion} </w:t>
      </w:r>
      <w:r>
        <w:rPr>
          <w:rFonts w:cs="Arial" w:ascii="Arial" w:hAnsi="Arial"/>
          <w:color w:val="1D1B11"/>
        </w:rPr>
        <w:t xml:space="preserve">de fecha </w:t>
      </w:r>
      <w:r>
        <w:rPr>
          <w:rFonts w:cs="Arial" w:ascii="Arial" w:hAnsi="Arial"/>
        </w:rPr>
        <w:t>${fechadeclaraciondn} de ${fechadeclaracionmc} de ${fechadeclaracionan}</w:t>
      </w:r>
      <w:r>
        <w:rPr>
          <w:rFonts w:cs="Arial" w:ascii="Arial" w:hAnsi="Arial"/>
          <w:color w:val="1D1B11"/>
        </w:rPr>
        <w:t>.</w:t>
      </w:r>
    </w:p>
    <w:p>
      <w:pPr>
        <w:pStyle w:val="Title"/>
        <w:numPr>
          <w:ilvl w:val="0"/>
          <w:numId w:val="3"/>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Relación DETALLE RECAUDOS emitido por el Banco de Occidente.</w:t>
      </w:r>
    </w:p>
    <w:p>
      <w:pPr>
        <w:pStyle w:val="Title"/>
        <w:numPr>
          <w:ilvl w:val="0"/>
          <w:numId w:val="3"/>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Certificado RUNT.</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2.2 JURISDICCIÓN Y COMPETENCIA</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 xml:space="preserve">El(La) contribuyente presenta su declaración de impuesto </w:t>
      </w:r>
      <w:r>
        <w:rPr>
          <w:rFonts w:cs="Arial" w:ascii="Arial" w:hAnsi="Arial"/>
        </w:rPr>
        <w:t>sobre vehículos automotores</w:t>
      </w:r>
      <w:r>
        <w:rPr>
          <w:rFonts w:cs="Arial" w:ascii="Arial" w:hAnsi="Arial"/>
          <w:color w:val="1D1B11"/>
        </w:rPr>
        <w:t xml:space="preserve"> por el periodo investigado año </w:t>
      </w:r>
      <w:r>
        <w:rPr>
          <w:rFonts w:cs="Arial" w:ascii="Arial" w:hAnsi="Arial"/>
        </w:rPr>
        <w:t>${vigenciaexpediente}</w:t>
      </w:r>
      <w:r>
        <w:rPr>
          <w:rFonts w:cs="Arial" w:ascii="Arial" w:hAnsi="Arial"/>
          <w:color w:val="1D1B11"/>
        </w:rPr>
        <w:t xml:space="preserve">, ante la Dirección de Rentas del Departamento de Casanare, del vehículo de placa </w:t>
      </w:r>
      <w:r>
        <w:rPr>
          <w:rFonts w:cs="Arial" w:ascii="Arial" w:hAnsi="Arial"/>
        </w:rPr>
        <w:t>${placavehiculo}</w:t>
      </w:r>
      <w:r>
        <w:rPr>
          <w:rFonts w:cs="Arial" w:ascii="Arial" w:hAnsi="Arial"/>
          <w:b/>
          <w:bCs/>
          <w:color w:val="1D1B11"/>
        </w:rPr>
        <w:t>,</w:t>
      </w:r>
      <w:r>
        <w:rPr>
          <w:rFonts w:cs="Arial" w:ascii="Arial" w:hAnsi="Arial"/>
          <w:color w:val="1D1B11"/>
        </w:rPr>
        <w:t xml:space="preserve"> el cual se matriculó en el ${organismotransitovehiculo}, por lo cual corresponde a la jurisdicción de esta Dependencia.</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Por otra parte, la Dirección de Rentas a través de la función de fiscalización es competente para proferir el presente requerimiento de conformidad con el artículo 338 del Estatuto Tributario departamental, Resolución No. 0215 de 2004 de la Secretaría de Hacienda del Departamento de Casanare y del artículo 684 y 688 del Estatuto Tributario Nacional.</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numPr>
          <w:ilvl w:val="0"/>
          <w:numId w:val="2"/>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OPORTUNIDAD</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 xml:space="preserve">El(La) contribuyente </w:t>
      </w:r>
      <w:r>
        <w:rPr>
          <w:rFonts w:cs="Arial" w:ascii="Arial" w:hAnsi="Arial"/>
        </w:rPr>
        <w:t>${textopropietariovehiculo}</w:t>
      </w:r>
      <w:r>
        <w:rPr>
          <w:rFonts w:cs="Arial" w:ascii="Arial" w:hAnsi="Arial"/>
          <w:b/>
          <w:bCs/>
          <w:color w:val="1D1B11"/>
        </w:rPr>
        <w:t>,</w:t>
      </w:r>
      <w:r>
        <w:rPr>
          <w:rFonts w:cs="Arial" w:ascii="Arial" w:hAnsi="Arial"/>
          <w:color w:val="1D1B11"/>
        </w:rPr>
        <w:t xml:space="preserve"> presentó la declaración del impuesto de la vigencia año </w:t>
      </w:r>
      <w:r>
        <w:rPr>
          <w:rFonts w:cs="Arial" w:ascii="Arial" w:hAnsi="Arial"/>
        </w:rPr>
        <w:t>${vigenciaexpediente}</w:t>
      </w:r>
      <w:r>
        <w:rPr>
          <w:rFonts w:cs="Arial" w:ascii="Arial" w:hAnsi="Arial"/>
          <w:color w:val="1D1B11"/>
        </w:rPr>
        <w:t xml:space="preserve"> del vehículo de placa</w:t>
      </w:r>
      <w:r>
        <w:rPr>
          <w:rFonts w:cs="Arial" w:ascii="Arial" w:hAnsi="Arial"/>
          <w:b/>
          <w:bCs/>
          <w:color w:val="1D1B11"/>
        </w:rPr>
        <w:t xml:space="preserve"> </w:t>
      </w:r>
      <w:r>
        <w:rPr>
          <w:rFonts w:cs="Arial" w:ascii="Arial" w:hAnsi="Arial"/>
        </w:rPr>
        <w:t>${placavehiculo}</w:t>
      </w:r>
      <w:r>
        <w:rPr>
          <w:rFonts w:cs="Arial" w:ascii="Arial" w:hAnsi="Arial"/>
          <w:color w:val="1D1B11"/>
        </w:rPr>
        <w:t xml:space="preserve"> el día </w:t>
      </w:r>
      <w:r>
        <w:rPr>
          <w:rFonts w:cs="Arial" w:ascii="Arial" w:hAnsi="Arial"/>
        </w:rPr>
        <w:t>${fechadeclaraciondn} de ${fechadeclaracionmc} de ${fechadeclaracionan}</w:t>
      </w:r>
      <w:r>
        <w:rPr>
          <w:rFonts w:cs="Arial" w:ascii="Arial" w:hAnsi="Arial"/>
          <w:color w:val="1D1B11"/>
        </w:rPr>
        <w:t xml:space="preserve">, mediante el formato </w:t>
      </w:r>
      <w:r>
        <w:rPr>
          <w:rFonts w:cs="Arial" w:ascii="Arial" w:hAnsi="Arial"/>
        </w:rPr>
        <w:t>${numerodeclaracion}</w:t>
      </w:r>
      <w:r>
        <w:rPr>
          <w:rFonts w:cs="Arial" w:ascii="Arial" w:hAnsi="Arial"/>
          <w:color w:val="1D1B11"/>
        </w:rPr>
        <w:t>.</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En concordancia con los artículos 393 del Estatuto Tributario departamental (Ordenanza 016 de 2015) y el artículo 705 del Estatuto Tributario Nacional, “El requerimiento especial, deberá notificarse a más tardar dentro de los tres (3) años siguientes a la fecha de vencimiento del plazo para declarar. Cuando la declaración se haya presentado en forma extemporánea los tres (3) años se contarán a partir de la fecha de presentación de la misma”.</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3.1 DIRECCIÓN PARA NOTIFICACIONES</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color w:val="1D1B11"/>
        </w:rPr>
        <w:t>De conformidad con lo preceptuado en artículo 363 del Estatuto de Rentas departamental. “</w:t>
      </w:r>
      <w:r>
        <w:rPr>
          <w:rFonts w:cs="Arial" w:ascii="Arial" w:hAnsi="Arial"/>
        </w:rPr>
        <w:t>DIRECCIÓN FISCAL.</w:t>
      </w:r>
      <w:r>
        <w:rPr>
          <w:rFonts w:cs="Arial" w:ascii="Arial" w:hAnsi="Arial"/>
          <w:color w:val="1D1B11"/>
        </w:rPr>
        <w:t xml:space="preserve"> La Notificación de las actuaciones de la administración tributaria deberá efectuarse a la dirección informada por el contribuyente, responsable, agente retenedor o declarante en su última declaración…” Por esta razón la dirección para notificaciones en el caso que nos ocupa corresponde a la registrada en la declaración presentada por la contribuyente en el año </w:t>
      </w:r>
      <w:r>
        <w:rPr>
          <w:rFonts w:cs="Arial" w:ascii="Arial" w:hAnsi="Arial"/>
        </w:rPr>
        <w:t>${vigenciaexpediente}</w:t>
      </w:r>
      <w:r>
        <w:rPr>
          <w:rFonts w:cs="Arial" w:ascii="Arial" w:hAnsi="Arial"/>
          <w:b/>
          <w:bCs/>
          <w:color w:val="1D1B11"/>
        </w:rPr>
        <w:t>,</w:t>
      </w:r>
      <w:r>
        <w:rPr>
          <w:rFonts w:cs="Arial" w:ascii="Arial" w:hAnsi="Arial"/>
          <w:color w:val="1D1B11"/>
        </w:rPr>
        <w:t xml:space="preserve"> que corresponde </w:t>
      </w:r>
      <w:r>
        <w:rPr>
          <w:rFonts w:cs="Arial" w:ascii="Arial" w:hAnsi="Arial"/>
        </w:rPr>
        <w:t>${direcciontercero}, ${direccionmpiotercero} ${direcciondptotercero}.</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numPr>
          <w:ilvl w:val="0"/>
          <w:numId w:val="2"/>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MODIFICACIONES PROPUESTAS</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 xml:space="preserve">Se propone modificar mediante Liquidación Oficial de Revisión la declaración del año </w:t>
      </w:r>
      <w:r>
        <w:rPr>
          <w:rFonts w:cs="Arial" w:ascii="Arial" w:hAnsi="Arial"/>
        </w:rPr>
        <w:t>${vigenciaexpediente}</w:t>
      </w:r>
      <w:r>
        <w:rPr>
          <w:rFonts w:cs="Arial" w:ascii="Arial" w:hAnsi="Arial"/>
          <w:b/>
          <w:bCs/>
          <w:color w:val="1D1B11"/>
        </w:rPr>
        <w:t>,</w:t>
      </w:r>
      <w:r>
        <w:rPr>
          <w:rFonts w:cs="Arial" w:ascii="Arial" w:hAnsi="Arial"/>
          <w:color w:val="1D1B11"/>
        </w:rPr>
        <w:t xml:space="preserve"> presentada el día </w:t>
      </w:r>
      <w:r>
        <w:rPr>
          <w:rFonts w:cs="Arial" w:ascii="Arial" w:hAnsi="Arial"/>
        </w:rPr>
        <w:t>${fechadeclaraciondn} de ${fechadeclaracionmc} de ${fechadeclaracionan}</w:t>
      </w:r>
      <w:r>
        <w:rPr>
          <w:rFonts w:cs="Arial" w:ascii="Arial" w:hAnsi="Arial"/>
          <w:color w:val="1D1B11"/>
        </w:rPr>
        <w:t xml:space="preserve">, con formato </w:t>
      </w:r>
      <w:r>
        <w:rPr>
          <w:rFonts w:cs="Arial" w:ascii="Arial" w:hAnsi="Arial"/>
        </w:rPr>
        <w:t>${numerodeclaracion}</w:t>
      </w:r>
      <w:r>
        <w:rPr>
          <w:rFonts w:cs="Arial" w:ascii="Arial" w:hAnsi="Arial"/>
          <w:color w:val="1D1B11"/>
        </w:rPr>
        <w:t xml:space="preserve">, del contribuyente </w:t>
      </w:r>
      <w:r>
        <w:rPr>
          <w:rFonts w:cs="Arial" w:ascii="Arial" w:hAnsi="Arial"/>
        </w:rPr>
        <w:t>${textopropietariovehiculo}</w:t>
      </w:r>
      <w:r>
        <w:rPr>
          <w:rFonts w:cs="Arial" w:ascii="Arial" w:hAnsi="Arial"/>
          <w:color w:val="1D1B11"/>
        </w:rPr>
        <w:t xml:space="preserve"> como propietario(a) del vehículo de placa </w:t>
      </w:r>
      <w:r>
        <w:rPr>
          <w:rFonts w:cs="Arial" w:ascii="Arial" w:hAnsi="Arial"/>
        </w:rPr>
        <w:t>${placavehiculo}</w:t>
      </w:r>
      <w:r>
        <w:rPr>
          <w:rFonts w:cs="Arial" w:ascii="Arial" w:hAnsi="Arial"/>
          <w:color w:val="1D1B11"/>
        </w:rPr>
        <w:t>, teniendo en cuenta los siguientes conceptos:</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Liquidación</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tbl>
      <w:tblPr>
        <w:tblW w:w="907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334"/>
        <w:gridCol w:w="2737"/>
      </w:tblGrid>
      <w:tr>
        <w:trPr/>
        <w:tc>
          <w:tcPr>
            <w:tcW w:w="6334"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AVALÚO COMERCIAL DEL VEHÍCULO (Base Gravable)</w:t>
            </w:r>
          </w:p>
        </w:tc>
        <w:tc>
          <w:tcPr>
            <w:tcW w:w="2737"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r>
          </w:p>
        </w:tc>
      </w:tr>
      <w:tr>
        <w:trPr/>
        <w:tc>
          <w:tcPr>
            <w:tcW w:w="6334"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TARIFA</w:t>
            </w:r>
          </w:p>
        </w:tc>
        <w:tc>
          <w:tcPr>
            <w:tcW w:w="2737"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${tarifadeclaracion}%</w:t>
            </w:r>
          </w:p>
        </w:tc>
      </w:tr>
      <w:tr>
        <w:trPr/>
        <w:tc>
          <w:tcPr>
            <w:tcW w:w="6334"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NÚMERO DE MESES CAUSADOS</w:t>
            </w:r>
          </w:p>
        </w:tc>
        <w:tc>
          <w:tcPr>
            <w:tcW w:w="2737"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r>
          </w:p>
        </w:tc>
      </w:tr>
      <w:tr>
        <w:trPr/>
        <w:tc>
          <w:tcPr>
            <w:tcW w:w="6334"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IMPUESTO SOBRE VEHÍCULOS AUTOMOTORES</w:t>
            </w:r>
          </w:p>
        </w:tc>
        <w:tc>
          <w:tcPr>
            <w:tcW w:w="2737"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r>
          </w:p>
        </w:tc>
      </w:tr>
    </w:tbl>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Liquidación de la declaración presentada por el contribuyente</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tbl>
      <w:tblPr>
        <w:tblW w:w="907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334"/>
        <w:gridCol w:w="2737"/>
      </w:tblGrid>
      <w:tr>
        <w:trPr/>
        <w:tc>
          <w:tcPr>
            <w:tcW w:w="6334"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AVALÚO COMERCIAL DEL VEHÍCULO (Base Gravable)</w:t>
            </w:r>
          </w:p>
        </w:tc>
        <w:tc>
          <w:tcPr>
            <w:tcW w:w="2737"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$${valoravaluodeclaracion}</w:t>
            </w:r>
          </w:p>
        </w:tc>
      </w:tr>
      <w:tr>
        <w:trPr>
          <w:trHeight w:val="198" w:hRule="atLeast"/>
        </w:trPr>
        <w:tc>
          <w:tcPr>
            <w:tcW w:w="6334"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VALOR CANCELADO</w:t>
            </w:r>
          </w:p>
        </w:tc>
        <w:tc>
          <w:tcPr>
            <w:tcW w:w="2737" w:type="dxa"/>
            <w:tcBorders>
              <w:top w:val="single" w:sz="4" w:space="0" w:color="000000"/>
              <w:left w:val="single" w:sz="4" w:space="0" w:color="000000"/>
              <w:bottom w:val="single" w:sz="4" w:space="0" w:color="000000"/>
              <w:right w:val="single" w:sz="4" w:space="0" w:color="000000"/>
            </w:tcBorders>
            <w:shd w:fill="auto" w:val="clear"/>
            <w:vAlign w:val="cente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color w:val="1D1B11"/>
                <w:sz w:val="22"/>
                <w:szCs w:val="22"/>
              </w:rPr>
            </w:pPr>
            <w:r>
              <w:rPr>
                <w:rFonts w:cs="Arial" w:ascii="Arial" w:hAnsi="Arial"/>
                <w:color w:val="1D1B11"/>
                <w:sz w:val="22"/>
                <w:szCs w:val="22"/>
              </w:rPr>
              <w:t>$${valordeclaracion}</w:t>
            </w:r>
          </w:p>
        </w:tc>
      </w:tr>
    </w:tbl>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numPr>
          <w:ilvl w:val="0"/>
          <w:numId w:val="2"/>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t>BASE PARA EL CÁLCULO DE LA SANCIÓN</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color w:val="1D1B11"/>
        </w:rPr>
      </w:pPr>
      <w:r>
        <w:rPr>
          <w:rFonts w:cs="Arial" w:ascii="Arial" w:hAnsi="Arial"/>
          <w:b/>
          <w:bCs/>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t>Se calcula la sanción de acuerdo a lo establecido en el artículo 534 del Estatuto tributario departamental. “SANCIÓN POR INEXACTITUD. Constituye inexactitud sancionable en las declaraciones tributarias, la omisión de ingresos, de impuestos generados por las operaciones gravadas, de bienes o actuaciones susceptibles de gravamen, y en general la utilización en las declaraciones tributarias o en los informes suministrados a la Dirección de Rentas, de datos o factores falsos, equivocados, incompletos o desfigurados, de los cuales se derive un menor impuesto o saldo a pagar  para el contribuyente o responsable…  La sanción por inexactitud será equivalente al ciento por ciento (100%) de la diferencia entre el saldo a pagar o el saldo a favor, según el caso, determinado en la Liquidación oficial y el declarado por el contribuyente o responsable.</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CÁLCULO DE LA SANCIÓN POR INEXACTITUD</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tbl>
      <w:tblPr>
        <w:tblW w:w="907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297"/>
        <w:gridCol w:w="2774"/>
      </w:tblGrid>
      <w:tr>
        <w:trPr/>
        <w:tc>
          <w:tcPr>
            <w:tcW w:w="6297"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t>VALOR IMPUESTO POR CANCELAR</w:t>
            </w:r>
          </w:p>
        </w:tc>
        <w:tc>
          <w:tcPr>
            <w:tcW w:w="2774"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r>
          </w:p>
        </w:tc>
      </w:tr>
      <w:tr>
        <w:trPr/>
        <w:tc>
          <w:tcPr>
            <w:tcW w:w="6297"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t>SANCIÓN 100%</w:t>
            </w:r>
          </w:p>
        </w:tc>
        <w:tc>
          <w:tcPr>
            <w:tcW w:w="2774"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r>
          </w:p>
        </w:tc>
      </w:tr>
    </w:tbl>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t>Artículo 535 Estatuto Tributario departamental. REDUCCIÓN DE LA SANCIÓN POR INEXACTITUD. Cuando con ocasión de la respuesta al requerimiento especial, el contribuyente o declarante acepta total o parcialmente los hechos planteados en el requerimiento, la sanción por inexactitud se reducirá a la cuarta parte (1/4) de la planteada por la administración, en relación con los hechos aceptados”.</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t>CÁLCULO DE REDUCCCIÓN DE LA SANCIÓN POR INEXACTITUD</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tbl>
      <w:tblPr>
        <w:tblW w:w="907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267"/>
        <w:gridCol w:w="2804"/>
      </w:tblGrid>
      <w:tr>
        <w:trPr/>
        <w:tc>
          <w:tcPr>
            <w:tcW w:w="6267"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t>VALOR IMPUESTO POR CANCELAR</w:t>
            </w:r>
          </w:p>
        </w:tc>
        <w:tc>
          <w:tcPr>
            <w:tcW w:w="2804"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r>
          </w:p>
        </w:tc>
      </w:tr>
      <w:tr>
        <w:trPr>
          <w:trHeight w:val="198" w:hRule="atLeast"/>
        </w:trPr>
        <w:tc>
          <w:tcPr>
            <w:tcW w:w="6267"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t>SANCIÓN REDUCIDA</w:t>
            </w:r>
          </w:p>
        </w:tc>
        <w:tc>
          <w:tcPr>
            <w:tcW w:w="2804" w:type="dxa"/>
            <w:tcBorders>
              <w:top w:val="single" w:sz="4" w:space="0" w:color="000000"/>
              <w:left w:val="single" w:sz="4" w:space="0" w:color="000000"/>
              <w:bottom w:val="single" w:sz="4" w:space="0" w:color="000000"/>
              <w:right w:val="single" w:sz="4" w:space="0" w:color="000000"/>
            </w:tcBorders>
            <w:shd w:fill="auto" w:val="clear"/>
          </w:tcPr>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sz w:val="22"/>
                <w:szCs w:val="22"/>
              </w:rPr>
            </w:pPr>
            <w:r>
              <w:rPr>
                <w:rFonts w:cs="Arial" w:ascii="Arial" w:hAnsi="Arial"/>
                <w:color w:val="1D1B11"/>
                <w:sz w:val="22"/>
                <w:szCs w:val="22"/>
              </w:rPr>
            </w:r>
          </w:p>
        </w:tc>
      </w:tr>
    </w:tbl>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t>El valor que se relaciona como sanción reducida, se obtiene en aplicación a lo establecido en el PARAGRAFO del artículo 524 del Estatuto Tributario departamental “La sanción mínima aplicable al impuesto sobre vehículos automotores será equivalente a cinco (5) salarios mínimos legales diarios vigente al momento del pago”.</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t>Es de anotar que de igual manera debe liquidar y cancelar los intereses moratorios causados por el no pago del impuesto, para lo cual se debe aplicar la tasa de interés moratorio tributario vigente al momento del pago, de acuerdo a lo establecido en el  artículo 530 del Estatuto tributario Departamental.</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rPr>
      </w:pPr>
      <w:r>
        <w:rPr>
          <w:rFonts w:cs="Arial" w:ascii="Arial" w:hAnsi="Arial"/>
          <w:b/>
        </w:rPr>
        <w:t>RESPUESTA AL REQUERIMIENTO ESPECIAL.</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rPr>
      </w:pPr>
      <w:r>
        <w:rPr>
          <w:rFonts w:cs="Arial" w:ascii="Arial" w:hAnsi="Arial"/>
        </w:rPr>
        <w:t>La respuesta al presente requerimiento especial, debe dirigirla a la Dirección de Rentas de la Gobernación de Casanare ubicada en la carrera 20 No 8 - 02 de Yopal Casanare, acreditando la personería del contribuyente (artículos 555 al 559 del Estatuto Tributario), dentro de los tres (3) meses siguientes, contados a partir de la fecha de la presente notificación, donde podrá formular por escrito sus objeciones, solicitar pruebas y subsanar las omisiones que permita la Ley 2025.</w:t>
      </w:r>
    </w:p>
    <w:p>
      <w:pPr>
        <w:pStyle w:val="Titl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color w:val="1D1B11"/>
        </w:rPr>
      </w:pPr>
      <w:r>
        <w:rPr>
          <w:rFonts w:cs="Arial" w:ascii="Arial" w:hAnsi="Arial"/>
          <w:color w:val="1D1B11"/>
        </w:rPr>
      </w:r>
    </w:p>
    <w:p>
      <w:pPr>
        <w:pStyle w:val="Normal"/>
        <w:rPr>
          <w:rFonts w:ascii="Arial" w:hAnsi="Arial" w:cs="Arial"/>
        </w:rPr>
      </w:pPr>
      <w:r>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${nombrejefefiscalizacion}</w:t>
            </w:r>
          </w:p>
          <w:p>
            <w:pPr>
              <w:pStyle w:val="LO-normal"/>
              <w:jc w:val="center"/>
              <w:rPr/>
            </w:pPr>
            <w:r>
              <w:rPr>
                <w:rFonts w:ascii="Arial" w:hAnsi="Arial"/>
                <w:color w:val="000000"/>
                <w:sz w:val="20"/>
                <w:szCs w:val="20"/>
              </w:rPr>
              <w:t>${cargojefefiscalizacion}</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fill="auto" w:val="clear"/>
        </w:tcPr>
        <w:p>
          <w:pPr>
            <w:pStyle w:val="Footer"/>
            <w:suppressAutoHyphens w:val="true"/>
            <w:spacing w:before="0" w:after="0"/>
            <w:ind w:hanging="0" w:right="360"/>
            <w:jc w:val="center"/>
            <w:rPr/>
          </w:pPr>
          <w:r>
            <w:rPr>
              <w:rFonts w:cs="Arial" w:ascii="Arial" w:hAnsi="Arial"/>
              <w:sz w:val="16"/>
              <w:szCs w:val="16"/>
            </w:rPr>
            <w:t>Carrera 20 Nº 8 - 02, Cód. Postal 850001, Tél. 6336339, Ext. 1341, Yopal, Casanare</w:t>
          </w:r>
        </w:p>
        <w:p>
          <w:pPr>
            <w:pStyle w:val="Footer"/>
            <w:suppressAutoHyphens w:val="true"/>
            <w:spacing w:before="0" w:after="0"/>
            <w:ind w:hanging="0"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fill="auto" w:val="clear"/>
        </w:tcPr>
        <w:p>
          <w:pPr>
            <w:pStyle w:val="Footer"/>
            <w:suppressAutoHyphens w:val="true"/>
            <w:spacing w:before="0" w:after="0"/>
            <w:ind w:hanging="0" w:right="360"/>
            <w:jc w:val="center"/>
            <w:rPr/>
          </w:pPr>
          <w:r>
            <w:rPr>
              <w:rFonts w:cs="Arial" w:ascii="Arial" w:hAnsi="Arial"/>
              <w:sz w:val="16"/>
              <w:szCs w:val="16"/>
            </w:rPr>
            <w:t>Carrera 20 Nº 8 - 02, Cód. Postal 850001, Tél. 6336339, Ext. 1341, Yopal, Casanare</w:t>
          </w:r>
        </w:p>
        <w:p>
          <w:pPr>
            <w:pStyle w:val="Footer"/>
            <w:suppressAutoHyphens w:val="true"/>
            <w:spacing w:before="0" w:after="0"/>
            <w:ind w:hanging="0"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fill="auto" w:val="clear"/>
          <w:vAlign w:val="center"/>
        </w:tcPr>
        <w:p>
          <w:pPr>
            <w:pStyle w:val="Header"/>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fill="auto" w:val="clear"/>
          <w:vAlign w:val="center"/>
        </w:tcPr>
        <w:p>
          <w:pPr>
            <w:pStyle w:val="Header"/>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fill="auto" w:val="clear"/>
          <w:vAlign w:val="center"/>
        </w:tcPr>
        <w:p>
          <w:pPr>
            <w:pStyle w:val="Header"/>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rFonts w:ascii="Arial" w:hAnsi="Arial" w:cs="Arial"/>
        <w:b/>
      </w:rPr>
    </w:pPr>
    <w:r>
      <w:rPr>
        <w:rFonts w:cs="Arial" w:ascii="Arial" w:hAnsi="Arial"/>
        <w:b/>
      </w:rPr>
      <w:t>420 40 - 12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fill="auto" w:val="clear"/>
          <w:vAlign w:val="center"/>
        </w:tcPr>
        <w:p>
          <w:pPr>
            <w:pStyle w:val="Header"/>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fill="auto" w:val="clear"/>
          <w:vAlign w:val="center"/>
        </w:tcPr>
        <w:p>
          <w:pPr>
            <w:pStyle w:val="Header"/>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fill="auto" w:val="clear"/>
          <w:vAlign w:val="center"/>
        </w:tcPr>
        <w:p>
          <w:pPr>
            <w:pStyle w:val="Header"/>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rFonts w:ascii="Arial" w:hAnsi="Arial" w:cs="Arial"/>
        <w:b/>
      </w:rPr>
    </w:pPr>
    <w:r>
      <w:rPr>
        <w:rFonts w:cs="Arial" w:ascii="Arial" w:hAnsi="Arial"/>
        <w:b/>
      </w:rPr>
      <w:t>420 40 - 12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Internet Link"/>
    <w:basedOn w:val="DefaultParagraphFont"/>
    <w:uiPriority w:val="99"/>
    <w:unhideWhenUsed/>
    <w:qFormat/>
    <w:rsid w:val="00f056a9"/>
    <w:rPr>
      <w:color w:themeColor="hyperlink" w:val="0000FF"/>
      <w:u w:val="single"/>
    </w:rPr>
  </w:style>
  <w:style w:type="character" w:styleId="PuestoCar" w:customStyle="1">
    <w:name w:val="Puesto Car"/>
    <w:basedOn w:val="DefaultParagraphFont"/>
    <w:uiPriority w:val="99"/>
    <w:qFormat/>
    <w:rsid w:val="00825a2b"/>
    <w:rPr>
      <w:rFonts w:ascii="Times New Roman" w:hAnsi="Times New Roman" w:cs="Times New Roman"/>
      <w:lang w:val="es-ES"/>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Title">
    <w:name w:val="Title"/>
    <w:basedOn w:val="Normal"/>
    <w:next w:val="Normal"/>
    <w:link w:val="PuestoCar"/>
    <w:uiPriority w:val="99"/>
    <w:qFormat/>
    <w:rsid w:val="00825a2b"/>
    <w:pPr>
      <w:jc w:val="center"/>
    </w:pPr>
    <w:rPr>
      <w:rFonts w:ascii="Times New Roman" w:hAnsi="Times New Roman" w:cs="Times New Roman"/>
      <w:lang w:val="es-ES"/>
    </w:rPr>
  </w:style>
  <w:style w:type="paragraph" w:styleId="ListParagraph">
    <w:name w:val="List Paragraph"/>
    <w:basedOn w:val="Normal"/>
    <w:uiPriority w:val="99"/>
    <w:qFormat/>
    <w:rsid w:val="00825a2b"/>
    <w:pPr>
      <w:ind w:hanging="0" w:left="708"/>
    </w:pPr>
    <w:rPr>
      <w:rFonts w:ascii="Times New Roman" w:hAnsi="Times New Roman" w:cs="Times New Roman"/>
      <w:sz w:val="20"/>
      <w:szCs w:val="20"/>
      <w:lang w:val="es-ES"/>
    </w:rPr>
  </w:style>
  <w:style w:type="paragraph" w:styleId="NoSpacing">
    <w:name w:val="No Spacing"/>
    <w:basedOn w:val="Normal"/>
    <w:uiPriority w:val="99"/>
    <w:qFormat/>
    <w:rsid w:val="00825a2b"/>
    <w:pPr/>
    <w:rPr>
      <w:rFonts w:ascii="Calibri" w:hAnsi="Calibri" w:cs="Calibri"/>
      <w:sz w:val="22"/>
      <w:szCs w:val="22"/>
      <w:lang w:val="es-E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EA38-F999-9145-A266-D7B79AD8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Application>LibreOffice/24.2.7.2$Linux_X86_64 LibreOffice_project/420$Build-2</Application>
  <AppVersion>15.0000</AppVersion>
  <Pages>5</Pages>
  <Words>1320</Words>
  <Characters>8496</Characters>
  <CharactersWithSpaces>9725</CharactersWithSpaces>
  <Paragraphs>87</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2025-12-13T09:33:54Z</dcterms:modified>
  <cp:revision>222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