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${numeroliquidacionoficial}</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${fechaliquidacionoficialan}-${fechaliquidacionoficialmn}-${fechaliquidacionoficialdn}</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${vigenciaexpediente}</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${numeroexpediente}</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${fechaexpediente}</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${propietariovehiculo}</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${tnipropietariovehiculo}</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${direccionliquidacionoficial}</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${municipioliquidacionoficial}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${departamentoliquidacionoficial}</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${placavehiculo}</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${marcavehiculo}</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${modelovehiculo}</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${lineavehiculo}</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${textopropietariovehiculo}</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${tliquidacion}</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${tluno}</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${tldos}</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${tltres}</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${tlcuatro}</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${tlcinco}</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${tlseis}</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${tlsiete}</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${tocho}</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${textopropietariovehiculo}</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${nombrejefeliquidacionoficial}</w:t>
            </w:r>
          </w:p>
          <w:p>
            <w:pPr>
              <w:pStyle w:val="LO-normal"/>
              <w:jc w:val="center"/>
              <w:rPr/>
            </w:pPr>
            <w:r>
              <w:rPr>
                <w:rFonts w:ascii="Arial" w:hAnsi="Arial"/>
                <w:color w:val="000000"/>
                <w:sz w:val="20"/>
                <w:szCs w:val="20"/>
              </w:rPr>
              <w:t>${cargojefeliquidacionoficial}</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