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lang w:val="es-ES"/>
        </w:rPr>
        <w:t xml:space="preserve">LA </w:t>
      </w:r>
      <w:r>
        <w:rPr>
          <w:rFonts w:eastAsia="Arial" w:cs="Arial" w:ascii="Arial" w:hAnsi="Arial"/>
          <w:sz w:val="22"/>
          <w:szCs w:val="22"/>
        </w:rPr>
        <w:t>DIRECTOR</w:t>
      </w:r>
      <w:r>
        <w:rPr>
          <w:rFonts w:eastAsia="Arial" w:cs="Arial" w:ascii="Arial" w:hAnsi="Arial"/>
          <w:sz w:val="22"/>
          <w:szCs w:val="22"/>
          <w:lang w:val="es-ES"/>
        </w:rPr>
        <w:t>A</w:t>
      </w:r>
      <w:r>
        <w:rPr>
          <w:rFonts w:eastAsia="Arial" w:cs="Arial" w:ascii="Arial" w:hAnsi="Arial"/>
          <w:sz w:val="22"/>
          <w:szCs w:val="22"/>
        </w:rPr>
        <w:t xml:space="preserve"> TÉCNIC</w:t>
      </w:r>
      <w:r>
        <w:rPr>
          <w:rFonts w:eastAsia="Arial" w:cs="Arial" w:ascii="Arial" w:hAnsi="Arial"/>
          <w:sz w:val="22"/>
          <w:szCs w:val="22"/>
          <w:lang w:val="es-ES"/>
        </w:rPr>
        <w:t>A</w:t>
      </w:r>
      <w:r>
        <w:rPr>
          <w:rFonts w:eastAsia="Arial" w:cs="Arial" w:ascii="Arial" w:hAnsi="Arial"/>
          <w:sz w:val="22"/>
          <w:szCs w:val="22"/>
        </w:rPr>
        <w:t xml:space="preserve"> DE COBRO COACTIVO DEL DEPARTAMENTO DE CASANARE</w:t>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970" w:leader="none"/>
        </w:tabs>
        <w:jc w:val="center"/>
        <w:rPr>
          <w:rFonts w:ascii="Arial" w:hAnsi="Arial" w:eastAsia="Arial" w:cs="Arial"/>
          <w:sz w:val="22"/>
          <w:szCs w:val="22"/>
        </w:rPr>
      </w:pPr>
      <w:r>
        <w:rPr>
          <w:rFonts w:eastAsia="Arial"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tabs>
          <w:tab w:val="clear" w:pos="720"/>
          <w:tab w:val="left" w:pos="2970" w:leader="none"/>
        </w:tabs>
        <w:rPr>
          <w:rFonts w:ascii="Arial" w:hAnsi="Arial" w:eastAsia="Arial" w:cs="Arial"/>
          <w:sz w:val="22"/>
          <w:szCs w:val="22"/>
        </w:rPr>
      </w:pPr>
      <w:r>
        <w:rPr>
          <w:rFonts w:eastAsia="Arial" w:cs="Arial" w:ascii="Arial" w:hAnsi="Arial"/>
          <w:sz w:val="22"/>
          <w:szCs w:val="22"/>
        </w:rPr>
      </w:r>
    </w:p>
    <w:p>
      <w:pPr>
        <w:pStyle w:val="Normal"/>
        <w:ind w:hanging="0" w:left="142"/>
        <w:jc w:val="center"/>
        <w:rPr>
          <w:rFonts w:ascii="Arial" w:hAnsi="Arial" w:eastAsia="Arial" w:cs="Arial"/>
          <w:sz w:val="22"/>
          <w:szCs w:val="22"/>
        </w:rPr>
      </w:pPr>
      <w:r>
        <w:rPr>
          <w:rFonts w:eastAsia="Arial" w:cs="Arial" w:ascii="Arial" w:hAnsi="Arial"/>
          <w:sz w:val="22"/>
          <w:szCs w:val="22"/>
        </w:rPr>
        <w:t>CONSIDERANDO</w:t>
      </w:r>
    </w:p>
    <w:p>
      <w:pPr>
        <w:pStyle w:val="Normal"/>
        <w:keepNext w:val="false"/>
        <w:keepLines w:val="false"/>
        <w:pageBreakBefore w:val="false"/>
        <w:widowControl/>
        <w:shd w:val="clear" w:color="auto" w:fill="auto"/>
        <w:spacing w:lineRule="auto" w:line="240" w:before="0" w:after="0"/>
        <w:ind w:hanging="0" w:left="0" w:right="0"/>
        <w:jc w:val="both"/>
        <w:rPr>
          <w:rFonts w:ascii="Arial" w:hAnsi="Arial" w:eastAsia="Arial" w:cs="Arial"/>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szCs w:val="22"/>
          <w:u w:val="none"/>
          <w:shd w:fill="auto" w:val="clear"/>
          <w:vertAlign w:val="baseline"/>
        </w:rPr>
      </w:r>
    </w:p>
    <w:p>
      <w:pPr>
        <w:pStyle w:val="Normal"/>
        <w:jc w:val="both"/>
        <w:rPr>
          <w:rFonts w:ascii="Arial" w:hAnsi="Arial" w:eastAsia="Arial" w:cs="Arial"/>
          <w:sz w:val="22"/>
          <w:szCs w:val="22"/>
        </w:rPr>
      </w:pPr>
      <w:r>
        <w:rPr>
          <w:rFonts w:eastAsia="Arial" w:cs="Arial" w:ascii="Arial" w:hAnsi="Arial"/>
          <w:sz w:val="22"/>
          <w:szCs w:val="22"/>
        </w:rPr>
        <w:t>Que en la Dirección de Cobro Coactivo se adelanta proceso administrativo de cobro No. ${numeroexpedientecobro}, en contra de ${propietariovehiculo} identificado (a) con cédula de ciudadanía y/o Nit. No. ${nipropietariovehiculo}, por el no pago del impuesto sobre el vehículo automotor marca ${marcavehiculo}, modelo ${modelovehiculo}, placa ${placavehiculo}, correspondiente a las vigencias fiscales ${vigenciacobro}, por la suma de ${valorembargoimpuestot} ($ ${valorembargoimpuesto}) M/CTE., más las sanciones e intereses que se causen, desde cuando se hizo exigible la obligación y hasta la fecha de su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mediante Resolución No. ${numero_resolucion} de fecha ${fecha_resolucion}, se ordenó el embargo del bien inmueble identificado con matrícula Inmobiliaria No. ${matricula_inmobiliaria}, ubicado en la ${direccion} del Municipio de ${municipio}, de propiedad del señor (a) ${propietariovehiculo}; el cual fue registrado por la oficina de Registro de Instrumentos Público de ${municipio}.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ha transcurrido el término de quince (15) días hábiles siguientes a la notificación del mandamiento de pago, sin que el deudor haya pagado la obligación ni propuesto las excepciones contempladas en el artículo 546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el proceso se adelanta teniendo en cuenta los trámites de ley y no existiendo irregularidades procesales pendientes de resolver, es procedente dictar orden de ejecución, de conformidad a lo consagrado en el artículo 552 del Estatuto de Rentas del Departamento de Casanare, en concordancia con el artículo 836 del Estatuto Tributario Nacional.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Que, en mérito de lo expuesto, el Despacho,</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RESUELVE</w:t>
      </w:r>
    </w:p>
    <w:p>
      <w:pPr>
        <w:pStyle w:val="Normal"/>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1: Ordenar seguir adelante con la ejecución en contra del señor (a) ${propietariovehiculo} Identificado (a) con ${titpropietariovehiculo}  No.  ${nipropietariovehiculo}, dentro del proceso de Cobro Coactivo No. ${numeroexpedientecobro}, en los términos del mandamiento de pago.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2: Practicar la liquidación del crédito, incluido intereses moratorios y correr traslado de esta al deudor, por el término de tres (3) días hábiles, para que formule las objeciones que considere pertinentes.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3: En firme la liquidación, disponer del dinero embargado aplicando a la deuda los títulos de depósito judicial hasta la concurrencia del valor liquidado, y devolver el excedente al ejecutado, en el caso que corresponda.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4: Condenar al señor (a) ${propietariovehiculo} Identificado (a) con ${titpropietariovehiculo}  No.  ${nipropietariovehiculo}, a pagar todos los gastos en que incurre Ia administración Departamental, para hacer efectivo el crédito, como honorarios de secuestre, peritos, gastos de transporte, publicaciones, entre otros, tal como lo dispone el Parágrafo Segundo del artículo 608 del Estatuto de Rentas del Departamento de Casanare.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ARTÍCULO 5: Contra esta Resolución no procede recurso alguno.</w:t>
      </w:r>
    </w:p>
    <w:p>
      <w:pPr>
        <w:pStyle w:val="Normal"/>
        <w:widowControl w:val="false"/>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rFonts w:eastAsia="Arial" w:cs="Arial" w:ascii="Arial" w:hAnsi="Arial"/>
          <w:sz w:val="22"/>
          <w:szCs w:val="22"/>
        </w:rPr>
        <w:t>CÚMPLASE</w:t>
      </w:r>
    </w:p>
    <w:p>
      <w:pPr>
        <w:pStyle w:val="Normal"/>
        <w:widowControl w:val="false"/>
        <w:jc w:val="both"/>
        <w:rPr>
          <w:rFonts w:ascii="Arial" w:hAnsi="Arial" w:eastAsia="Arial" w:cs="Arial"/>
          <w:sz w:val="22"/>
          <w:szCs w:val="22"/>
        </w:rPr>
      </w:pPr>
      <w:r>
        <w:rPr>
          <w:rFonts w:eastAsia="Arial" w:cs="Arial" w:ascii="Arial" w:hAnsi="Arial"/>
          <w:sz w:val="22"/>
          <w:szCs w:val="22"/>
        </w:rPr>
      </w:r>
    </w:p>
    <w:p>
      <w:pPr>
        <w:pStyle w:val="Normal"/>
        <w:widowControl w:val="false"/>
        <w:jc w:val="both"/>
        <w:rPr>
          <w:rFonts w:ascii="Arial" w:hAnsi="Arial" w:eastAsia="Arial" w:cs="Arial"/>
          <w:sz w:val="22"/>
          <w:szCs w:val="22"/>
        </w:rPr>
      </w:pPr>
      <w:r>
        <w:rPr>
          <w:rFonts w:eastAsia="Arial" w:cs="Arial" w:ascii="Arial" w:hAnsi="Arial"/>
          <w:sz w:val="22"/>
          <w:szCs w:val="22"/>
        </w:rPr>
        <w:t>Dada en Yopal, a los</w:t>
      </w:r>
    </w:p>
    <w:p>
      <w:pPr>
        <w:pStyle w:val="Normal"/>
        <w:widowControl w:val="false"/>
        <w:jc w:val="both"/>
        <w:rPr>
          <w:rFonts w:ascii="Arial" w:hAnsi="Arial" w:eastAsia="Arial" w:cs="Arial"/>
          <w:sz w:val="22"/>
          <w:szCs w:val="22"/>
        </w:rPr>
      </w:pPr>
      <w:r>
        <w:rPr>
          <w:rFonts w:eastAsia="Arial"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${nombredirectorcoactivo}</w:t>
            </w:r>
          </w:p>
          <w:p>
            <w:pPr>
              <w:pStyle w:val="LO-normal"/>
              <w:jc w:val="center"/>
              <w:rPr>
                <w:color w:val="000000"/>
              </w:rPr>
            </w:pPr>
            <w:r>
              <w:rPr>
                <w:rFonts w:ascii="Arial" w:hAnsi="Arial"/>
                <w:color w:val="000000"/>
                <w:sz w:val="20"/>
                <w:szCs w:val="20"/>
              </w:rPr>
              <w:t>${cargodirectorcoactivo}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widowControl w:val="false"/>
        <w:jc w:val="both"/>
        <w:rPr>
          <w:rFonts w:ascii="Arial" w:hAnsi="Arial" w:eastAsia="Arial" w:cs="Arial"/>
          <w:sz w:val="22"/>
          <w:szCs w:val="22"/>
        </w:rPr>
      </w:pPr>
      <w:r>
        <w:rPr>
          <w:rFonts w:eastAsia="Arial"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197"/>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2</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20"/>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759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590"/>
    </w:tblGrid>
    <w:tr>
      <w:trPr>
        <w:trHeight w:val="1243" w:hRule="atLeast"/>
      </w:trPr>
      <w:tc>
        <w:tcPr>
          <w:tcW w:w="7590"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rPr>
            <w:t>“</w:t>
          </w:r>
          <w:r>
            <w:rPr>
              <w:rFonts w:cs="Arial" w:ascii="Arial" w:hAnsi="Arial"/>
            </w:rPr>
            <w:t>Por la cual se Ordena Seguir Adelante con la Ejecución”</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trong">
    <w:name w:val="Strong"/>
    <w:uiPriority w:val="22"/>
    <w:qFormat/>
    <w:rPr>
      <w:b/>
      <w:bCs/>
    </w:rPr>
  </w:style>
  <w:style w:type="character" w:styleId="apple-converted-space" w:customStyle="1">
    <w:name w:val="apple-converted-space"/>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NormalWeb">
    <w:name w:val="Normal (Web)"/>
    <w:basedOn w:val="Normal"/>
    <w:uiPriority w:val="99"/>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hanging="0"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LO-normal1">
    <w:name w:val="LO-normal1"/>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_tradnl" w:eastAsia="es-ES_tradnl" w:bidi="ar-SA"/>
    </w:rPr>
  </w:style>
  <w:style w:type="paragraph" w:styleId="Subtitle">
    <w:name w:val="Subtitle"/>
    <w:basedOn w:val="Normal"/>
    <w:qFormat/>
    <w:pPr>
      <w:keepNext w:val="true"/>
      <w:keepLines/>
      <w:pageBreakBefore w:val="false"/>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Lp0SzJ4RBZ4+2bLidEYwUR69VA==">CgMxLjA4AGojChRzdWdnZXN0Ljc0bjExa3J4bHBkehILSmFpciBSaWHDsW9qIwoUc3VnZ2VzdC54OHZhOTdjcHpmcnQSC0phaXIgUmlhw7FvaiMKFHN1Z2dlc3Qua2JudDB6OXFnbWFrEgtKYWlyIFJpYcOxb2oiChNzdWdnZXN0LnhrNmhjNGhreTN1EgtKYWlyIFJpYcOxb3IhMWZtQzgxaGpadThSc3ZVellyUWgzdXlCOFB0SVdlTm4w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560</Words>
  <Characters>3551</Characters>
  <CharactersWithSpaces>4105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2018-07-13T20:26:00Z</dcterms:created>
  <dc:creator>User</dc:creator>
  <dc:description/>
  <dc:language>es-ES</dc:language>
  <cp:lastModifiedBy/>
  <dcterms:modified xsi:type="dcterms:W3CDTF">2025-12-05T14:50:36Z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