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Ind w:w="70" w:type="dxa"/>
        <w:tblLayout w:type="fixed"/>
        <w:tblCellMar>
          <w:left w:w="70" w:type="dxa"/>
          <w:right w:w="70" w:type="dxa"/>
        </w:tblCellMar>
        <w:tblLook w:val="0000" w:firstRow="0" w:lastRow="0" w:firstColumn="0" w:lastColumn="0" w:noHBand="0" w:noVBand="0"/>
      </w:tblPr>
      <w:tblGrid>
        <w:gridCol w:w="1682"/>
        <w:gridCol w:w="2287"/>
        <w:gridCol w:w="53"/>
        <w:gridCol w:w="1507"/>
        <w:gridCol w:w="378"/>
        <w:gridCol w:w="167"/>
        <w:gridCol w:w="589"/>
        <w:gridCol w:w="2839"/>
      </w:tblGrid>
      <w:tr w:rsidR="00CE4481" w:rsidRPr="006E1DBE" w14:paraId="480F930C" w14:textId="77777777" w:rsidTr="006B52D3">
        <w:trPr>
          <w:trHeight w:val="227"/>
        </w:trPr>
        <w:tc>
          <w:tcPr>
            <w:tcW w:w="5529" w:type="dxa"/>
            <w:gridSpan w:val="4"/>
            <w:tcBorders>
              <w:top w:val="single" w:sz="4" w:space="0" w:color="auto"/>
              <w:left w:val="single" w:sz="4" w:space="0" w:color="auto"/>
              <w:bottom w:val="single" w:sz="4" w:space="0" w:color="auto"/>
              <w:right w:val="single" w:sz="4" w:space="0" w:color="auto"/>
            </w:tcBorders>
          </w:tcPr>
          <w:p w14:paraId="758EBDE9" w14:textId="1DFA213B" w:rsidR="006F584B" w:rsidRPr="006E1DBE" w:rsidRDefault="006F584B" w:rsidP="00E557DA">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iCs/>
                <w:position w:val="-5"/>
              </w:rPr>
            </w:pPr>
            <w:r w:rsidRPr="006E1DBE">
              <w:rPr>
                <w:rFonts w:ascii="Arial" w:hAnsi="Arial" w:cs="Arial"/>
                <w:iCs/>
                <w:position w:val="-5"/>
              </w:rPr>
              <w:t>LIQU</w:t>
            </w:r>
            <w:r w:rsidR="004C5BB4" w:rsidRPr="006E1DBE">
              <w:rPr>
                <w:rFonts w:ascii="Arial" w:hAnsi="Arial" w:cs="Arial"/>
                <w:iCs/>
                <w:position w:val="-5"/>
              </w:rPr>
              <w:t>IDACION OFICIAL DE REVISIÓN No. ${numeroliquidacionoficial}</w:t>
            </w:r>
          </w:p>
        </w:tc>
        <w:tc>
          <w:tcPr>
            <w:tcW w:w="3973" w:type="dxa"/>
            <w:gridSpan w:val="4"/>
            <w:tcBorders>
              <w:top w:val="single" w:sz="4" w:space="0" w:color="auto"/>
              <w:left w:val="single" w:sz="4" w:space="0" w:color="auto"/>
              <w:bottom w:val="single" w:sz="4" w:space="0" w:color="auto"/>
              <w:right w:val="single" w:sz="4" w:space="0" w:color="auto"/>
            </w:tcBorders>
          </w:tcPr>
          <w:p w14:paraId="0018876A" w14:textId="02F39F6E" w:rsidR="006F584B" w:rsidRPr="006E1DBE" w:rsidRDefault="004C5BB4"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Fecha</w:t>
            </w:r>
            <w:r w:rsidR="006F584B" w:rsidRPr="006E1DBE">
              <w:rPr>
                <w:rFonts w:ascii="Arial" w:hAnsi="Arial" w:cs="Arial"/>
                <w:iCs/>
                <w:position w:val="-5"/>
                <w:sz w:val="20"/>
                <w:szCs w:val="20"/>
              </w:rPr>
              <w:t>:</w:t>
            </w:r>
            <w:r w:rsidRPr="006E1DBE">
              <w:rPr>
                <w:rFonts w:ascii="Arial" w:hAnsi="Arial" w:cs="Arial"/>
                <w:iCs/>
                <w:position w:val="-5"/>
                <w:sz w:val="20"/>
                <w:szCs w:val="20"/>
              </w:rPr>
              <w:t xml:space="preserve"> ${fechaliquidacionoficialan}-${fechaliquidacionoficialmn}-${fechaliquidacionoficialdn}</w:t>
            </w:r>
          </w:p>
        </w:tc>
      </w:tr>
      <w:tr w:rsidR="00CE4481" w:rsidRPr="006E1DBE" w14:paraId="108D2346" w14:textId="77777777" w:rsidTr="00880FC2">
        <w:trPr>
          <w:trHeight w:val="227"/>
        </w:trPr>
        <w:tc>
          <w:tcPr>
            <w:tcW w:w="6074" w:type="dxa"/>
            <w:gridSpan w:val="6"/>
            <w:tcBorders>
              <w:top w:val="single" w:sz="4" w:space="0" w:color="auto"/>
              <w:left w:val="single" w:sz="4" w:space="0" w:color="auto"/>
              <w:bottom w:val="single" w:sz="4" w:space="0" w:color="auto"/>
              <w:right w:val="single" w:sz="4" w:space="0" w:color="auto"/>
            </w:tcBorders>
          </w:tcPr>
          <w:p w14:paraId="18890D47"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iCs/>
                <w:position w:val="-5"/>
                <w:sz w:val="20"/>
                <w:szCs w:val="20"/>
              </w:rPr>
            </w:pPr>
            <w:r w:rsidRPr="006E1DBE">
              <w:rPr>
                <w:rFonts w:ascii="Arial" w:hAnsi="Arial" w:cs="Arial"/>
                <w:iCs/>
                <w:position w:val="-5"/>
                <w:sz w:val="20"/>
                <w:szCs w:val="20"/>
              </w:rPr>
              <w:t>Concepto:</w:t>
            </w:r>
            <w:r w:rsidRPr="006E1DBE">
              <w:rPr>
                <w:rFonts w:ascii="Arial" w:hAnsi="Arial" w:cs="Arial"/>
                <w:position w:val="-5"/>
                <w:sz w:val="20"/>
                <w:szCs w:val="20"/>
              </w:rPr>
              <w:t xml:space="preserve"> IMPUESTO SOBRE VEHICULOS AUTOMOTORES</w:t>
            </w:r>
          </w:p>
        </w:tc>
        <w:tc>
          <w:tcPr>
            <w:tcW w:w="3428" w:type="dxa"/>
            <w:gridSpan w:val="2"/>
            <w:tcBorders>
              <w:top w:val="single" w:sz="4" w:space="0" w:color="auto"/>
              <w:left w:val="single" w:sz="4" w:space="0" w:color="auto"/>
              <w:bottom w:val="single" w:sz="4" w:space="0" w:color="auto"/>
              <w:right w:val="single" w:sz="4" w:space="0" w:color="auto"/>
            </w:tcBorders>
          </w:tcPr>
          <w:p w14:paraId="5CCF1CB5" w14:textId="3B0406AD" w:rsidR="006F584B" w:rsidRPr="006E1DBE" w:rsidRDefault="006F584B" w:rsidP="00E557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Año:</w:t>
            </w:r>
            <w:r w:rsidR="004C5BB4" w:rsidRPr="006E1DBE">
              <w:rPr>
                <w:rFonts w:ascii="Arial" w:hAnsi="Arial" w:cs="Arial"/>
                <w:iCs/>
                <w:position w:val="-5"/>
                <w:sz w:val="20"/>
                <w:szCs w:val="20"/>
              </w:rPr>
              <w:t xml:space="preserve"> ${vigenciaexpediente}</w:t>
            </w:r>
          </w:p>
        </w:tc>
      </w:tr>
      <w:tr w:rsidR="00CE4481" w:rsidRPr="006E1DBE" w14:paraId="24580149" w14:textId="77777777" w:rsidTr="00CF208B">
        <w:trPr>
          <w:trHeight w:val="227"/>
        </w:trPr>
        <w:tc>
          <w:tcPr>
            <w:tcW w:w="3969" w:type="dxa"/>
            <w:gridSpan w:val="2"/>
            <w:tcBorders>
              <w:top w:val="single" w:sz="4" w:space="0" w:color="auto"/>
              <w:left w:val="single" w:sz="4" w:space="0" w:color="auto"/>
              <w:bottom w:val="single" w:sz="4" w:space="0" w:color="auto"/>
              <w:right w:val="single" w:sz="4" w:space="0" w:color="auto"/>
            </w:tcBorders>
          </w:tcPr>
          <w:p w14:paraId="118EEDE7" w14:textId="1BFF283F"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No. Expediente:</w:t>
            </w:r>
            <w:r w:rsidR="004C5BB4" w:rsidRPr="006E1DBE">
              <w:rPr>
                <w:rFonts w:ascii="Arial" w:hAnsi="Arial" w:cs="Arial"/>
                <w:iCs/>
                <w:position w:val="-5"/>
                <w:sz w:val="20"/>
                <w:szCs w:val="20"/>
              </w:rPr>
              <w:t xml:space="preserve"> ${numeroexpediente}</w:t>
            </w:r>
          </w:p>
        </w:tc>
        <w:tc>
          <w:tcPr>
            <w:tcW w:w="5533" w:type="dxa"/>
            <w:gridSpan w:val="6"/>
            <w:tcBorders>
              <w:top w:val="single" w:sz="4" w:space="0" w:color="auto"/>
              <w:left w:val="single" w:sz="4" w:space="0" w:color="auto"/>
              <w:bottom w:val="single" w:sz="4" w:space="0" w:color="auto"/>
              <w:right w:val="single" w:sz="4" w:space="0" w:color="auto"/>
            </w:tcBorders>
          </w:tcPr>
          <w:p w14:paraId="3349769C" w14:textId="07F9825E" w:rsidR="006F584B" w:rsidRPr="006E1DBE" w:rsidRDefault="004C5BB4"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Fecha: ${fechaexpediente}</w:t>
            </w:r>
          </w:p>
        </w:tc>
      </w:tr>
      <w:tr w:rsidR="00CE4481" w:rsidRPr="006E1DBE" w14:paraId="389BEF4D" w14:textId="77777777" w:rsidTr="00CF208B">
        <w:trPr>
          <w:trHeight w:val="227"/>
        </w:trPr>
        <w:tc>
          <w:tcPr>
            <w:tcW w:w="3969" w:type="dxa"/>
            <w:gridSpan w:val="2"/>
            <w:tcBorders>
              <w:top w:val="single" w:sz="4" w:space="0" w:color="auto"/>
              <w:left w:val="single" w:sz="4" w:space="0" w:color="auto"/>
              <w:bottom w:val="single" w:sz="4" w:space="0" w:color="auto"/>
              <w:right w:val="single" w:sz="4" w:space="0" w:color="auto"/>
            </w:tcBorders>
          </w:tcPr>
          <w:p w14:paraId="5F36135A" w14:textId="3830DA13" w:rsidR="006F584B" w:rsidRPr="006E1DBE" w:rsidRDefault="004C5BB4"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 xml:space="preserve">Nombre: </w:t>
            </w:r>
            <w:r w:rsidRPr="006E1DBE">
              <w:rPr>
                <w:rFonts w:ascii="Arial" w:hAnsi="Arial" w:cs="Arial"/>
                <w:b/>
                <w:iCs/>
                <w:position w:val="-5"/>
                <w:sz w:val="20"/>
                <w:szCs w:val="20"/>
              </w:rPr>
              <w:t>${propietariovehiculo}</w:t>
            </w:r>
          </w:p>
        </w:tc>
        <w:tc>
          <w:tcPr>
            <w:tcW w:w="5533" w:type="dxa"/>
            <w:gridSpan w:val="6"/>
            <w:tcBorders>
              <w:top w:val="single" w:sz="4" w:space="0" w:color="auto"/>
              <w:left w:val="single" w:sz="4" w:space="0" w:color="auto"/>
              <w:bottom w:val="single" w:sz="4" w:space="0" w:color="auto"/>
              <w:right w:val="single" w:sz="4" w:space="0" w:color="auto"/>
            </w:tcBorders>
          </w:tcPr>
          <w:p w14:paraId="389148A0" w14:textId="464F7606"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Identificación:</w:t>
            </w:r>
            <w:r w:rsidR="004C5BB4" w:rsidRPr="006E1DBE">
              <w:rPr>
                <w:rFonts w:ascii="Arial" w:hAnsi="Arial" w:cs="Arial"/>
                <w:iCs/>
                <w:position w:val="-5"/>
                <w:sz w:val="20"/>
                <w:szCs w:val="20"/>
              </w:rPr>
              <w:t xml:space="preserve"> ${tnipropietariovehiculo}</w:t>
            </w:r>
          </w:p>
        </w:tc>
      </w:tr>
      <w:tr w:rsidR="00CE4481" w:rsidRPr="006E1DBE" w14:paraId="5C3F3710" w14:textId="77777777" w:rsidTr="00CF208B">
        <w:trPr>
          <w:trHeight w:val="227"/>
        </w:trPr>
        <w:tc>
          <w:tcPr>
            <w:tcW w:w="3969" w:type="dxa"/>
            <w:gridSpan w:val="2"/>
            <w:tcBorders>
              <w:top w:val="single" w:sz="4" w:space="0" w:color="auto"/>
              <w:left w:val="single" w:sz="4" w:space="0" w:color="auto"/>
              <w:bottom w:val="single" w:sz="4" w:space="0" w:color="auto"/>
              <w:right w:val="single" w:sz="4" w:space="0" w:color="auto"/>
            </w:tcBorders>
          </w:tcPr>
          <w:p w14:paraId="51383A42" w14:textId="3A52FEFC"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Dirección:</w:t>
            </w:r>
            <w:r w:rsidR="004C5BB4" w:rsidRPr="006E1DBE">
              <w:rPr>
                <w:rFonts w:ascii="Arial" w:hAnsi="Arial" w:cs="Arial"/>
                <w:iCs/>
                <w:position w:val="-5"/>
                <w:sz w:val="20"/>
                <w:szCs w:val="20"/>
              </w:rPr>
              <w:t xml:space="preserve"> ${direccionliquidacionoficial}</w:t>
            </w:r>
          </w:p>
        </w:tc>
        <w:tc>
          <w:tcPr>
            <w:tcW w:w="2694" w:type="dxa"/>
            <w:gridSpan w:val="5"/>
            <w:tcBorders>
              <w:top w:val="single" w:sz="4" w:space="0" w:color="auto"/>
              <w:left w:val="single" w:sz="4" w:space="0" w:color="auto"/>
              <w:bottom w:val="single" w:sz="4" w:space="0" w:color="auto"/>
              <w:right w:val="single" w:sz="4" w:space="0" w:color="auto"/>
            </w:tcBorders>
          </w:tcPr>
          <w:p w14:paraId="751FD548" w14:textId="33737F73"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Municipio:</w:t>
            </w:r>
            <w:r w:rsidR="004C5BB4" w:rsidRPr="006E1DBE">
              <w:rPr>
                <w:rFonts w:ascii="Arial" w:hAnsi="Arial" w:cs="Arial"/>
                <w:iCs/>
                <w:position w:val="-5"/>
                <w:sz w:val="20"/>
                <w:szCs w:val="20"/>
              </w:rPr>
              <w:t xml:space="preserve"> ${municipioliquidacionoficial}</w:t>
            </w:r>
          </w:p>
        </w:tc>
        <w:tc>
          <w:tcPr>
            <w:tcW w:w="2839" w:type="dxa"/>
            <w:tcBorders>
              <w:top w:val="single" w:sz="4" w:space="0" w:color="auto"/>
              <w:left w:val="single" w:sz="4" w:space="0" w:color="auto"/>
              <w:bottom w:val="single" w:sz="4" w:space="0" w:color="auto"/>
              <w:right w:val="single" w:sz="4" w:space="0" w:color="auto"/>
            </w:tcBorders>
          </w:tcPr>
          <w:p w14:paraId="61462D28" w14:textId="79FB9FF6"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Departamento:</w:t>
            </w:r>
            <w:r w:rsidR="004C5BB4" w:rsidRPr="006E1DBE">
              <w:rPr>
                <w:rFonts w:ascii="Arial" w:hAnsi="Arial" w:cs="Arial"/>
                <w:iCs/>
                <w:position w:val="-5"/>
                <w:sz w:val="20"/>
                <w:szCs w:val="20"/>
              </w:rPr>
              <w:t xml:space="preserve"> ${departamentoliquidacionoficial}</w:t>
            </w:r>
          </w:p>
        </w:tc>
      </w:tr>
      <w:tr w:rsidR="00CE4481" w:rsidRPr="006E1DBE" w14:paraId="5A343203" w14:textId="77777777" w:rsidTr="00880FC2">
        <w:trPr>
          <w:trHeight w:val="280"/>
        </w:trPr>
        <w:tc>
          <w:tcPr>
            <w:tcW w:w="1682" w:type="dxa"/>
            <w:tcBorders>
              <w:top w:val="single" w:sz="4" w:space="0" w:color="auto"/>
              <w:left w:val="single" w:sz="4" w:space="0" w:color="auto"/>
              <w:bottom w:val="single" w:sz="4" w:space="0" w:color="auto"/>
              <w:right w:val="single" w:sz="4" w:space="0" w:color="auto"/>
            </w:tcBorders>
          </w:tcPr>
          <w:p w14:paraId="0030515C" w14:textId="414A2DDB"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Placa:</w:t>
            </w:r>
            <w:r w:rsidR="004C5BB4" w:rsidRPr="006E1DBE">
              <w:rPr>
                <w:rFonts w:ascii="Arial" w:hAnsi="Arial" w:cs="Arial"/>
                <w:iCs/>
                <w:position w:val="-5"/>
                <w:sz w:val="20"/>
                <w:szCs w:val="20"/>
              </w:rPr>
              <w:t xml:space="preserve"> </w:t>
            </w:r>
            <w:r w:rsidR="004C5BB4" w:rsidRPr="006E1DBE">
              <w:rPr>
                <w:rFonts w:ascii="Arial" w:hAnsi="Arial" w:cs="Arial"/>
                <w:b/>
                <w:iCs/>
                <w:position w:val="-5"/>
                <w:sz w:val="20"/>
                <w:szCs w:val="20"/>
              </w:rPr>
              <w:t>${placavehiculo}</w:t>
            </w:r>
          </w:p>
        </w:tc>
        <w:tc>
          <w:tcPr>
            <w:tcW w:w="2340" w:type="dxa"/>
            <w:gridSpan w:val="2"/>
            <w:tcBorders>
              <w:top w:val="single" w:sz="4" w:space="0" w:color="auto"/>
              <w:left w:val="single" w:sz="4" w:space="0" w:color="auto"/>
              <w:bottom w:val="single" w:sz="4" w:space="0" w:color="auto"/>
              <w:right w:val="single" w:sz="4" w:space="0" w:color="auto"/>
            </w:tcBorders>
          </w:tcPr>
          <w:p w14:paraId="58ADE327" w14:textId="26F6D343"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u w:val="single"/>
              </w:rPr>
            </w:pPr>
            <w:r w:rsidRPr="006E1DBE">
              <w:rPr>
                <w:rFonts w:ascii="Arial" w:hAnsi="Arial" w:cs="Arial"/>
                <w:iCs/>
                <w:position w:val="-5"/>
                <w:sz w:val="20"/>
                <w:szCs w:val="20"/>
              </w:rPr>
              <w:t>Marca:</w:t>
            </w:r>
            <w:r w:rsidR="004C5BB4" w:rsidRPr="006E1DBE">
              <w:rPr>
                <w:rFonts w:ascii="Arial" w:hAnsi="Arial" w:cs="Arial"/>
                <w:iCs/>
                <w:position w:val="-5"/>
                <w:sz w:val="20"/>
                <w:szCs w:val="20"/>
              </w:rPr>
              <w:t xml:space="preserve"> </w:t>
            </w:r>
            <w:r w:rsidR="004C5BB4" w:rsidRPr="006E1DBE">
              <w:rPr>
                <w:rFonts w:ascii="Arial" w:hAnsi="Arial" w:cs="Arial"/>
                <w:b/>
                <w:iCs/>
                <w:position w:val="-5"/>
                <w:sz w:val="20"/>
                <w:szCs w:val="20"/>
              </w:rPr>
              <w:t>${marcavehiculo}</w:t>
            </w:r>
          </w:p>
        </w:tc>
        <w:tc>
          <w:tcPr>
            <w:tcW w:w="1885" w:type="dxa"/>
            <w:gridSpan w:val="2"/>
            <w:tcBorders>
              <w:top w:val="single" w:sz="4" w:space="0" w:color="auto"/>
              <w:left w:val="single" w:sz="4" w:space="0" w:color="auto"/>
              <w:bottom w:val="single" w:sz="4" w:space="0" w:color="auto"/>
              <w:right w:val="single" w:sz="4" w:space="0" w:color="auto"/>
            </w:tcBorders>
          </w:tcPr>
          <w:p w14:paraId="21F039DF" w14:textId="550F7C06"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Modelo:</w:t>
            </w:r>
            <w:r w:rsidR="004C5BB4" w:rsidRPr="006E1DBE">
              <w:rPr>
                <w:rFonts w:ascii="Arial" w:hAnsi="Arial" w:cs="Arial"/>
                <w:bCs/>
                <w:position w:val="-5"/>
                <w:sz w:val="20"/>
                <w:szCs w:val="20"/>
              </w:rPr>
              <w:t xml:space="preserve"> </w:t>
            </w:r>
            <w:r w:rsidR="004C5BB4" w:rsidRPr="006E1DBE">
              <w:rPr>
                <w:rFonts w:ascii="Arial" w:hAnsi="Arial" w:cs="Arial"/>
                <w:b/>
                <w:bCs/>
                <w:position w:val="-5"/>
                <w:sz w:val="20"/>
                <w:szCs w:val="20"/>
              </w:rPr>
              <w:t>${modelovehiculo}</w:t>
            </w:r>
          </w:p>
        </w:tc>
        <w:tc>
          <w:tcPr>
            <w:tcW w:w="3595" w:type="dxa"/>
            <w:gridSpan w:val="3"/>
            <w:tcBorders>
              <w:top w:val="single" w:sz="4" w:space="0" w:color="auto"/>
              <w:left w:val="single" w:sz="4" w:space="0" w:color="auto"/>
              <w:bottom w:val="single" w:sz="4" w:space="0" w:color="auto"/>
              <w:right w:val="single" w:sz="4" w:space="0" w:color="auto"/>
            </w:tcBorders>
          </w:tcPr>
          <w:p w14:paraId="17E8D4B0" w14:textId="737132C5" w:rsidR="006F584B" w:rsidRPr="006E1DBE" w:rsidRDefault="006F584B" w:rsidP="004C5B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0"/>
                <w:szCs w:val="20"/>
              </w:rPr>
            </w:pPr>
            <w:r w:rsidRPr="006E1DBE">
              <w:rPr>
                <w:rFonts w:ascii="Arial" w:hAnsi="Arial" w:cs="Arial"/>
                <w:iCs/>
                <w:position w:val="-5"/>
                <w:sz w:val="20"/>
                <w:szCs w:val="20"/>
              </w:rPr>
              <w:t>Línea:</w:t>
            </w:r>
            <w:r w:rsidR="004C5BB4" w:rsidRPr="006E1DBE">
              <w:rPr>
                <w:rFonts w:ascii="Arial" w:hAnsi="Arial" w:cs="Arial"/>
                <w:bCs/>
                <w:position w:val="-5"/>
                <w:sz w:val="20"/>
                <w:szCs w:val="20"/>
              </w:rPr>
              <w:t xml:space="preserve"> </w:t>
            </w:r>
            <w:r w:rsidR="004C5BB4" w:rsidRPr="006E1DBE">
              <w:rPr>
                <w:rFonts w:ascii="Arial" w:hAnsi="Arial" w:cs="Arial"/>
                <w:b/>
                <w:bCs/>
                <w:position w:val="-5"/>
                <w:sz w:val="20"/>
                <w:szCs w:val="20"/>
              </w:rPr>
              <w:t>${lineavehiculo}</w:t>
            </w:r>
          </w:p>
        </w:tc>
      </w:tr>
    </w:tbl>
    <w:p w14:paraId="1F6F8145"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7777284" w14:textId="73164B05" w:rsidR="00A0188A" w:rsidRPr="006E1DBE" w:rsidRDefault="006F584B" w:rsidP="008E1265">
      <w:pPr>
        <w:pStyle w:val="Sinespaciado"/>
        <w:jc w:val="center"/>
        <w:rPr>
          <w:rFonts w:ascii="Arial" w:hAnsi="Arial" w:cs="Arial"/>
          <w:b/>
        </w:rPr>
      </w:pPr>
      <w:r w:rsidRPr="006E1DBE">
        <w:rPr>
          <w:rFonts w:ascii="Arial" w:hAnsi="Arial" w:cs="Arial"/>
          <w:b/>
        </w:rPr>
        <w:t>COMPETENCIAS Y FACULTADES LEGALES</w:t>
      </w:r>
    </w:p>
    <w:p w14:paraId="22ADB8A8" w14:textId="0B623541" w:rsidR="006F584B" w:rsidRPr="006E1DBE" w:rsidRDefault="006F584B" w:rsidP="005244D6">
      <w:pPr>
        <w:pStyle w:val="Sinespaciado"/>
        <w:jc w:val="both"/>
        <w:rPr>
          <w:rFonts w:ascii="Arial" w:hAnsi="Arial" w:cs="Arial"/>
        </w:rPr>
      </w:pPr>
      <w:r w:rsidRPr="006E1DBE">
        <w:rPr>
          <w:rFonts w:ascii="Arial" w:hAnsi="Arial" w:cs="Arial"/>
        </w:rPr>
        <w:t>La presente Liquidación Oficial de Revisión se practica de conformidad con los Artículos 339, 390, 393 y 400 del Estatuto Tributario Departamental, en concordancia con los Artículos 691, 702, 710 y 712 del Estatuto Tributario Nacional y en la Resolución No. 002 de enero 07 de 2015; Modifica la Declaración de Impuesto Sobre Vehículos Automotores del contribuyente</w:t>
      </w:r>
      <w:r w:rsidR="008C493B" w:rsidRPr="006E1DBE">
        <w:rPr>
          <w:rFonts w:ascii="Arial" w:hAnsi="Arial" w:cs="Arial"/>
        </w:rPr>
        <w:t xml:space="preserve"> </w:t>
      </w:r>
      <w:r w:rsidR="008C493B" w:rsidRPr="006E1DBE">
        <w:rPr>
          <w:rFonts w:ascii="Arial" w:hAnsi="Arial" w:cs="Arial"/>
          <w:lang w:val="es-ES"/>
        </w:rPr>
        <w:t>${</w:t>
      </w:r>
      <w:proofErr w:type="spellStart"/>
      <w:r w:rsidR="008C493B" w:rsidRPr="006E1DBE">
        <w:rPr>
          <w:rFonts w:ascii="Arial" w:hAnsi="Arial" w:cs="Arial"/>
          <w:lang w:val="es-ES"/>
        </w:rPr>
        <w:t>textopropietariovehiculo</w:t>
      </w:r>
      <w:proofErr w:type="spellEnd"/>
      <w:r w:rsidR="008C493B" w:rsidRPr="006E1DBE">
        <w:rPr>
          <w:rFonts w:ascii="Arial" w:hAnsi="Arial" w:cs="Arial"/>
          <w:lang w:val="es-ES"/>
        </w:rPr>
        <w:t>}</w:t>
      </w:r>
      <w:r w:rsidRPr="006E1DBE">
        <w:rPr>
          <w:rFonts w:ascii="Arial" w:hAnsi="Arial" w:cs="Arial"/>
        </w:rPr>
        <w:t xml:space="preserve">, correspondiente al periodo gravable </w:t>
      </w:r>
      <w:r w:rsidR="008C493B" w:rsidRPr="006E1DBE">
        <w:rPr>
          <w:rFonts w:ascii="Arial" w:hAnsi="Arial" w:cs="Arial"/>
        </w:rPr>
        <w:t xml:space="preserve">${vigenciaexpediente} </w:t>
      </w:r>
      <w:r w:rsidRPr="006E1DBE">
        <w:rPr>
          <w:rFonts w:ascii="Arial" w:hAnsi="Arial" w:cs="Arial"/>
        </w:rPr>
        <w:t xml:space="preserve">del Rodante de Placa </w:t>
      </w:r>
      <w:r w:rsidR="008C493B" w:rsidRPr="006E1DBE">
        <w:rPr>
          <w:rFonts w:ascii="Arial" w:hAnsi="Arial" w:cs="Arial"/>
          <w:b/>
          <w:bCs/>
          <w:noProof/>
          <w:lang w:val="es-ES" w:eastAsia="es-ES"/>
        </w:rPr>
        <w:t>${placavehiculo}</w:t>
      </w:r>
      <w:r w:rsidRPr="006E1DBE">
        <w:rPr>
          <w:rFonts w:ascii="Arial" w:hAnsi="Arial" w:cs="Arial"/>
        </w:rPr>
        <w:t xml:space="preserve">, presentada mediante formulario No. </w:t>
      </w:r>
      <w:r w:rsidR="00887E34" w:rsidRPr="006E1DBE">
        <w:rPr>
          <w:rFonts w:ascii="Arial" w:hAnsi="Arial" w:cs="Arial"/>
          <w:noProof/>
        </w:rPr>
        <w:t xml:space="preserve">${numerodeclaracion} </w:t>
      </w:r>
      <w:r w:rsidRPr="006E1DBE">
        <w:rPr>
          <w:rFonts w:ascii="Arial" w:hAnsi="Arial" w:cs="Arial"/>
        </w:rPr>
        <w:t xml:space="preserve">de fecha </w:t>
      </w:r>
      <w:r w:rsidR="00887E34" w:rsidRPr="006E1DBE">
        <w:rPr>
          <w:rFonts w:ascii="Arial" w:hAnsi="Arial" w:cs="Arial"/>
          <w:noProof/>
        </w:rPr>
        <w:t>${fechadeclaraciondn} de ${fechadeclaracionmc} de ${fechadeclaracionan}</w:t>
      </w:r>
      <w:r w:rsidR="00096DC8" w:rsidRPr="006E1DBE">
        <w:rPr>
          <w:rFonts w:ascii="Arial" w:hAnsi="Arial" w:cs="Arial"/>
          <w:noProof/>
        </w:rPr>
        <w:t>.</w:t>
      </w:r>
    </w:p>
    <w:p w14:paraId="7D91BA3A" w14:textId="77777777" w:rsidR="006F584B" w:rsidRPr="006E1DBE" w:rsidRDefault="006F584B" w:rsidP="005244D6">
      <w:pPr>
        <w:pStyle w:val="Sinespaciado"/>
        <w:jc w:val="both"/>
        <w:rPr>
          <w:rFonts w:ascii="Arial" w:hAnsi="Arial" w:cs="Arial"/>
        </w:rPr>
      </w:pPr>
    </w:p>
    <w:p w14:paraId="5AA241EC" w14:textId="77777777" w:rsidR="006F584B" w:rsidRPr="006E1DBE" w:rsidRDefault="006F584B" w:rsidP="005244D6">
      <w:pPr>
        <w:pStyle w:val="Sinespaciado"/>
        <w:jc w:val="center"/>
        <w:rPr>
          <w:rFonts w:ascii="Arial" w:hAnsi="Arial" w:cs="Arial"/>
          <w:b/>
        </w:rPr>
      </w:pPr>
      <w:r w:rsidRPr="006E1DBE">
        <w:rPr>
          <w:rFonts w:ascii="Arial" w:hAnsi="Arial" w:cs="Arial"/>
          <w:b/>
        </w:rPr>
        <w:t>OPORTUNIDAD</w:t>
      </w:r>
    </w:p>
    <w:p w14:paraId="1DC7E882" w14:textId="77777777" w:rsidR="006B1DD8" w:rsidRPr="006E1DBE" w:rsidRDefault="006F584B" w:rsidP="005244D6">
      <w:pPr>
        <w:jc w:val="both"/>
        <w:rPr>
          <w:rFonts w:ascii="Arial" w:hAnsi="Arial" w:cs="Arial"/>
          <w:sz w:val="22"/>
          <w:szCs w:val="22"/>
        </w:rPr>
      </w:pPr>
      <w:r w:rsidRPr="006E1DBE">
        <w:rPr>
          <w:rFonts w:ascii="Arial" w:hAnsi="Arial" w:cs="Arial"/>
          <w:sz w:val="22"/>
          <w:szCs w:val="22"/>
        </w:rPr>
        <w:t xml:space="preserve">La Liquidación Oficial de Revisión se profiere dentro del término establecido en el Artículo </w:t>
      </w:r>
      <w:r w:rsidR="006B1DD8" w:rsidRPr="006E1DBE">
        <w:rPr>
          <w:rFonts w:ascii="Arial" w:hAnsi="Arial" w:cs="Arial"/>
          <w:sz w:val="22"/>
          <w:szCs w:val="22"/>
        </w:rPr>
        <w:t>398</w:t>
      </w:r>
      <w:r w:rsidRPr="006E1DBE">
        <w:rPr>
          <w:rFonts w:ascii="Arial" w:hAnsi="Arial" w:cs="Arial"/>
          <w:sz w:val="22"/>
          <w:szCs w:val="22"/>
        </w:rPr>
        <w:t xml:space="preserve"> del Estatuto Tributario </w:t>
      </w:r>
      <w:r w:rsidR="006B52D3" w:rsidRPr="006E1DBE">
        <w:rPr>
          <w:rFonts w:ascii="Arial" w:hAnsi="Arial" w:cs="Arial"/>
          <w:sz w:val="22"/>
          <w:szCs w:val="22"/>
        </w:rPr>
        <w:t>Departamental</w:t>
      </w:r>
      <w:r w:rsidRPr="006E1DBE">
        <w:rPr>
          <w:rFonts w:ascii="Arial" w:hAnsi="Arial" w:cs="Arial"/>
          <w:sz w:val="22"/>
          <w:szCs w:val="22"/>
        </w:rPr>
        <w:t xml:space="preserve">, el cual señala: </w:t>
      </w:r>
      <w:r w:rsidR="006B1DD8" w:rsidRPr="006E1DBE">
        <w:rPr>
          <w:rFonts w:ascii="Arial" w:hAnsi="Arial" w:cs="Arial"/>
          <w:i/>
          <w:sz w:val="22"/>
          <w:szCs w:val="22"/>
        </w:rPr>
        <w:t>“</w:t>
      </w:r>
      <w:r w:rsidR="006B1DD8" w:rsidRPr="006E1DBE">
        <w:rPr>
          <w:rFonts w:ascii="Arial" w:hAnsi="Arial" w:cs="Arial"/>
          <w:b/>
          <w:bCs/>
          <w:i/>
          <w:sz w:val="22"/>
          <w:szCs w:val="22"/>
          <w:lang w:val="es-ES" w:eastAsia="es-ES"/>
        </w:rPr>
        <w:t xml:space="preserve">ARTICULO 398. TERMINO PARA NOTIFICAR LA LIQUIDACION DE REVISION. </w:t>
      </w:r>
      <w:r w:rsidR="006B1DD8" w:rsidRPr="006E1DBE">
        <w:rPr>
          <w:rFonts w:ascii="Arial" w:hAnsi="Arial" w:cs="Arial"/>
          <w:i/>
          <w:sz w:val="22"/>
          <w:szCs w:val="22"/>
          <w:u w:val="single"/>
          <w:lang w:val="es-ES" w:eastAsia="es-ES"/>
        </w:rPr>
        <w:t>Dentro de los tres (3) meses siguientes a la fecha de vencimiento del término para dar respuesta al requerimiento especial o a su ampliación, según el caso, la administración tributaria deberá notificar la liquidación de revisión, si hay mérito para ello</w:t>
      </w:r>
      <w:r w:rsidR="006B1DD8" w:rsidRPr="006E1DBE">
        <w:rPr>
          <w:rFonts w:ascii="Arial" w:hAnsi="Arial" w:cs="Arial"/>
          <w:i/>
          <w:sz w:val="22"/>
          <w:szCs w:val="22"/>
          <w:lang w:val="es-ES" w:eastAsia="es-ES"/>
        </w:rPr>
        <w:t>. Cuando se practique inspección tributaria de oficio, el término anterior se suspenderá por tres (3) meses contado a partir de la notificación del auto que la decrete. Cuando se practique inspección contable a solicitud del contribuyente, responsable, agente retenedor o declarante, el término se suspenderá mientras dure la inspección. Cuando la prueba solicitada se refiera a documentos que no reposen en el respectivo expediente, el término se suspenderá por dos (2) meses”.</w:t>
      </w:r>
      <w:r w:rsidR="006B1DD8" w:rsidRPr="006E1DBE">
        <w:rPr>
          <w:rFonts w:ascii="Arial" w:hAnsi="Arial" w:cs="Arial"/>
          <w:i/>
          <w:sz w:val="22"/>
          <w:szCs w:val="22"/>
          <w:lang w:val="es-ES"/>
        </w:rPr>
        <w:t xml:space="preserve"> (Subrayado es Nuestro)</w:t>
      </w:r>
    </w:p>
    <w:p w14:paraId="192F7AAD" w14:textId="77777777" w:rsidR="006B1DD8" w:rsidRPr="006E1DBE" w:rsidRDefault="006B1DD8" w:rsidP="005244D6">
      <w:pPr>
        <w:jc w:val="both"/>
        <w:rPr>
          <w:rFonts w:ascii="Arial" w:hAnsi="Arial" w:cs="Arial"/>
          <w:sz w:val="22"/>
          <w:szCs w:val="22"/>
        </w:rPr>
      </w:pPr>
    </w:p>
    <w:p w14:paraId="4D820235" w14:textId="64B06C07" w:rsidR="006F584B" w:rsidRPr="006E1DBE" w:rsidRDefault="006F584B" w:rsidP="005244D6">
      <w:pPr>
        <w:pStyle w:val="Sinespaciado"/>
        <w:jc w:val="both"/>
        <w:rPr>
          <w:rFonts w:ascii="Arial" w:hAnsi="Arial" w:cs="Arial"/>
        </w:rPr>
      </w:pPr>
      <w:r w:rsidRPr="006E1DBE">
        <w:rPr>
          <w:rFonts w:ascii="Arial" w:hAnsi="Arial" w:cs="Arial"/>
        </w:rPr>
        <w:t xml:space="preserve">Teniendo en cuenta que el Requerimiento Especial No. </w:t>
      </w:r>
      <w:r w:rsidR="008C493B" w:rsidRPr="006E1DBE">
        <w:rPr>
          <w:rFonts w:ascii="Arial" w:hAnsi="Arial" w:cs="Arial"/>
          <w:noProof/>
        </w:rPr>
        <w:t>${numeroemplazamiento}</w:t>
      </w:r>
      <w:r w:rsidRPr="006E1DBE">
        <w:rPr>
          <w:rFonts w:ascii="Arial" w:hAnsi="Arial" w:cs="Arial"/>
        </w:rPr>
        <w:t xml:space="preserve"> de fecha </w:t>
      </w:r>
      <w:r w:rsidR="008C493B" w:rsidRPr="006E1DBE">
        <w:rPr>
          <w:rFonts w:ascii="Arial" w:hAnsi="Arial" w:cs="Arial"/>
        </w:rPr>
        <w:t>${fechaemplazamiento}</w:t>
      </w:r>
      <w:r w:rsidRPr="006E1DBE">
        <w:rPr>
          <w:rFonts w:ascii="Arial" w:hAnsi="Arial" w:cs="Arial"/>
        </w:rPr>
        <w:t xml:space="preserve">, </w:t>
      </w:r>
      <w:r w:rsidR="00180B33" w:rsidRPr="006E1DBE">
        <w:rPr>
          <w:rFonts w:ascii="Arial" w:hAnsi="Arial" w:cs="Arial"/>
        </w:rPr>
        <w:t>fue notificado a la dirección informada por el contribuyente y este fue devuelto por la causal “</w:t>
      </w:r>
      <w:r w:rsidR="00CF208B" w:rsidRPr="006E1DBE">
        <w:rPr>
          <w:rFonts w:ascii="Arial" w:hAnsi="Arial" w:cs="Arial"/>
        </w:rPr>
        <w:t>NO EXISTE LA DIRECCIÓN</w:t>
      </w:r>
      <w:r w:rsidR="00180B33" w:rsidRPr="006E1DBE">
        <w:rPr>
          <w:rFonts w:ascii="Arial" w:hAnsi="Arial" w:cs="Arial"/>
        </w:rPr>
        <w:t xml:space="preserve">”, por tal motivo cumpliendo lo estipulado en el artículo 362 se procedió a notificar en la página web de la Gobernación de Casanare el día </w:t>
      </w:r>
      <w:r w:rsidR="00CF208B" w:rsidRPr="006E1DBE">
        <w:rPr>
          <w:rFonts w:ascii="Arial" w:hAnsi="Arial" w:cs="Arial"/>
          <w:noProof/>
        </w:rPr>
        <w:t>02</w:t>
      </w:r>
      <w:r w:rsidR="00180B33" w:rsidRPr="006E1DBE">
        <w:rPr>
          <w:rFonts w:ascii="Arial" w:hAnsi="Arial" w:cs="Arial"/>
          <w:noProof/>
        </w:rPr>
        <w:t xml:space="preserve"> de </w:t>
      </w:r>
      <w:r w:rsidR="00CF208B" w:rsidRPr="006E1DBE">
        <w:rPr>
          <w:rFonts w:ascii="Arial" w:hAnsi="Arial" w:cs="Arial"/>
          <w:noProof/>
        </w:rPr>
        <w:t>octu</w:t>
      </w:r>
      <w:r w:rsidR="00180B33" w:rsidRPr="006E1DBE">
        <w:rPr>
          <w:rFonts w:ascii="Arial" w:hAnsi="Arial" w:cs="Arial"/>
          <w:noProof/>
        </w:rPr>
        <w:t>bre de 201</w:t>
      </w:r>
      <w:r w:rsidR="009435DD" w:rsidRPr="006E1DBE">
        <w:rPr>
          <w:rFonts w:ascii="Arial" w:hAnsi="Arial" w:cs="Arial"/>
          <w:noProof/>
        </w:rPr>
        <w:t>8</w:t>
      </w:r>
      <w:r w:rsidR="00180B33" w:rsidRPr="006E1DBE">
        <w:rPr>
          <w:rFonts w:ascii="Arial" w:hAnsi="Arial" w:cs="Arial"/>
        </w:rPr>
        <w:t>, correspondiéndole a esta última, como fecha de referencia para contabilizar el término de notificación del presente acto; aunado al hecho que no se ha recibido respuesta por parte del contribuyente, este despacho se encuentra dentro del término para expedir el presente acto</w:t>
      </w:r>
      <w:r w:rsidR="008D78B4" w:rsidRPr="006E1DBE">
        <w:rPr>
          <w:rFonts w:ascii="Arial" w:hAnsi="Arial" w:cs="Arial"/>
        </w:rPr>
        <w:t>.</w:t>
      </w:r>
    </w:p>
    <w:p w14:paraId="0F9B9069" w14:textId="77777777" w:rsidR="006F584B" w:rsidRPr="006E1DBE" w:rsidRDefault="006F584B" w:rsidP="005244D6">
      <w:pPr>
        <w:pStyle w:val="Sinespaciado"/>
        <w:jc w:val="both"/>
        <w:rPr>
          <w:rFonts w:ascii="Arial" w:hAnsi="Arial" w:cs="Arial"/>
        </w:rPr>
      </w:pPr>
    </w:p>
    <w:p w14:paraId="38A33A35" w14:textId="452592B4" w:rsidR="006F584B" w:rsidRPr="006E1DBE" w:rsidRDefault="006F584B" w:rsidP="004F24D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2"/>
          <w:szCs w:val="22"/>
        </w:rPr>
      </w:pPr>
      <w:r w:rsidRPr="006E1DBE">
        <w:rPr>
          <w:rFonts w:ascii="Arial" w:hAnsi="Arial" w:cs="Arial"/>
          <w:b/>
          <w:sz w:val="22"/>
          <w:szCs w:val="22"/>
        </w:rPr>
        <w:t>ANTECEDENTES Y FUNDAMENTOS DEL REQUERIMIENTO ESPECIAL</w:t>
      </w:r>
    </w:p>
    <w:p w14:paraId="68FCE3AF" w14:textId="5BDAAD60"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lastRenderedPageBreak/>
        <w:t xml:space="preserve">La funcionaria competente de las funciones de fiscalización de la Dirección de Rentas de la Secretaría de Hacienda del Departamento de Casanare, a través del Auto de Apertura </w:t>
      </w:r>
      <w:r w:rsidR="009435DD" w:rsidRPr="006E1DBE">
        <w:rPr>
          <w:rFonts w:ascii="Arial" w:hAnsi="Arial" w:cs="Arial"/>
          <w:sz w:val="22"/>
          <w:szCs w:val="22"/>
        </w:rPr>
        <w:t xml:space="preserve">No. </w:t>
      </w:r>
      <w:r w:rsidR="00096DC8" w:rsidRPr="006E1DBE">
        <w:rPr>
          <w:rFonts w:ascii="Arial" w:hAnsi="Arial" w:cs="Arial"/>
          <w:sz w:val="22"/>
          <w:szCs w:val="22"/>
        </w:rPr>
        <w:t>${numeroexpediente}</w:t>
      </w:r>
      <w:r w:rsidR="009435DD" w:rsidRPr="006E1DBE">
        <w:rPr>
          <w:rFonts w:ascii="Arial" w:hAnsi="Arial" w:cs="Arial"/>
          <w:sz w:val="22"/>
          <w:szCs w:val="22"/>
        </w:rPr>
        <w:t xml:space="preserve"> </w:t>
      </w:r>
      <w:r w:rsidR="00096DC8" w:rsidRPr="006E1DBE">
        <w:rPr>
          <w:rFonts w:ascii="Arial" w:hAnsi="Arial" w:cs="Arial"/>
          <w:sz w:val="22"/>
          <w:szCs w:val="22"/>
        </w:rPr>
        <w:t xml:space="preserve">de </w:t>
      </w:r>
      <w:r w:rsidR="00096DC8" w:rsidRPr="006E1DBE">
        <w:rPr>
          <w:rFonts w:ascii="Arial" w:hAnsi="Arial" w:cs="Arial"/>
          <w:noProof/>
          <w:sz w:val="22"/>
          <w:szCs w:val="22"/>
        </w:rPr>
        <w:t>${</w:t>
      </w:r>
      <w:r w:rsidR="00096DC8" w:rsidRPr="006E1DBE">
        <w:rPr>
          <w:rFonts w:ascii="Arial" w:hAnsi="Arial" w:cs="Arial"/>
          <w:sz w:val="22"/>
          <w:szCs w:val="22"/>
        </w:rPr>
        <w:t>fechaexpediente</w:t>
      </w:r>
      <w:r w:rsidR="00096DC8" w:rsidRPr="006E1DBE">
        <w:rPr>
          <w:rFonts w:ascii="Arial" w:hAnsi="Arial" w:cs="Arial"/>
          <w:noProof/>
          <w:sz w:val="22"/>
          <w:szCs w:val="22"/>
        </w:rPr>
        <w:t>dn} de ${</w:t>
      </w:r>
      <w:r w:rsidR="00096DC8" w:rsidRPr="006E1DBE">
        <w:rPr>
          <w:rFonts w:ascii="Arial" w:hAnsi="Arial" w:cs="Arial"/>
          <w:sz w:val="22"/>
          <w:szCs w:val="22"/>
        </w:rPr>
        <w:t>fechaexpediente</w:t>
      </w:r>
      <w:r w:rsidR="00096DC8" w:rsidRPr="006E1DBE">
        <w:rPr>
          <w:rFonts w:ascii="Arial" w:hAnsi="Arial" w:cs="Arial"/>
          <w:noProof/>
          <w:sz w:val="22"/>
          <w:szCs w:val="22"/>
        </w:rPr>
        <w:t>mc} de ${</w:t>
      </w:r>
      <w:r w:rsidR="00096DC8" w:rsidRPr="006E1DBE">
        <w:rPr>
          <w:rFonts w:ascii="Arial" w:hAnsi="Arial" w:cs="Arial"/>
          <w:sz w:val="22"/>
          <w:szCs w:val="22"/>
        </w:rPr>
        <w:t>fechaexpediente</w:t>
      </w:r>
      <w:r w:rsidR="00096DC8" w:rsidRPr="006E1DBE">
        <w:rPr>
          <w:rFonts w:ascii="Arial" w:hAnsi="Arial" w:cs="Arial"/>
          <w:noProof/>
          <w:sz w:val="22"/>
          <w:szCs w:val="22"/>
        </w:rPr>
        <w:t>an}</w:t>
      </w:r>
      <w:r w:rsidR="006B1DD8" w:rsidRPr="006E1DBE">
        <w:rPr>
          <w:rFonts w:ascii="Arial" w:hAnsi="Arial" w:cs="Arial"/>
          <w:sz w:val="22"/>
          <w:szCs w:val="22"/>
        </w:rPr>
        <w:t xml:space="preserve">, inició </w:t>
      </w:r>
      <w:r w:rsidRPr="006E1DBE">
        <w:rPr>
          <w:rFonts w:ascii="Arial" w:hAnsi="Arial" w:cs="Arial"/>
          <w:sz w:val="22"/>
          <w:szCs w:val="22"/>
        </w:rPr>
        <w:t>investigación tributaria al contribuyente arriba mencionado, dentro del programa de IMPUESTO SOBRE VEHÍCULOS AUTOMOTORES.</w:t>
      </w:r>
    </w:p>
    <w:p w14:paraId="48B7A802"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48B54319" w14:textId="47E6167A"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Dentro del proceso de determinación, la división de fiscalización profirió el Requerimiento Especial No. </w:t>
      </w:r>
      <w:r w:rsidR="00096DC8" w:rsidRPr="006E1DBE">
        <w:rPr>
          <w:rFonts w:ascii="Arial" w:hAnsi="Arial" w:cs="Arial"/>
          <w:noProof/>
          <w:sz w:val="22"/>
          <w:szCs w:val="22"/>
        </w:rPr>
        <w:t>${numeroemplazamiento}</w:t>
      </w:r>
      <w:r w:rsidR="00096DC8" w:rsidRPr="006E1DBE">
        <w:rPr>
          <w:rFonts w:ascii="Arial" w:hAnsi="Arial" w:cs="Arial"/>
          <w:sz w:val="22"/>
          <w:szCs w:val="22"/>
        </w:rPr>
        <w:t xml:space="preserve"> de fecha ${fechaemplazamiento}</w:t>
      </w:r>
      <w:r w:rsidRPr="006E1DBE">
        <w:rPr>
          <w:rFonts w:ascii="Arial" w:hAnsi="Arial" w:cs="Arial"/>
          <w:sz w:val="22"/>
          <w:szCs w:val="22"/>
        </w:rPr>
        <w:t>, dentro del cual justifica los hechos y las modificaciones planteadas. Hechos que se destacan los siguientes:</w:t>
      </w:r>
    </w:p>
    <w:p w14:paraId="6CDBDEE9"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4A037FC3" w14:textId="5EEF7380" w:rsidR="00CF208B" w:rsidRPr="006E1DBE" w:rsidRDefault="006F584B"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Que consultada la plataforma de Registro Único Tránsito RUNT, </w:t>
      </w:r>
      <w:r w:rsidR="00E82AAE" w:rsidRPr="006E1DBE">
        <w:rPr>
          <w:rFonts w:ascii="Arial" w:hAnsi="Arial" w:cs="Arial"/>
          <w:sz w:val="22"/>
          <w:szCs w:val="22"/>
        </w:rPr>
        <w:t>el vehículo</w:t>
      </w:r>
      <w:r w:rsidR="008D78B4" w:rsidRPr="006E1DBE">
        <w:rPr>
          <w:rFonts w:ascii="Arial" w:hAnsi="Arial" w:cs="Arial"/>
          <w:sz w:val="22"/>
          <w:szCs w:val="22"/>
        </w:rPr>
        <w:t xml:space="preserve"> </w:t>
      </w:r>
      <w:r w:rsidR="00E82AAE" w:rsidRPr="006E1DBE">
        <w:rPr>
          <w:rFonts w:ascii="Arial" w:hAnsi="Arial" w:cs="Arial"/>
          <w:sz w:val="22"/>
          <w:szCs w:val="22"/>
        </w:rPr>
        <w:t>${clasevehiculo}, marca ${marcavehiculo}, línea ${lineavehiculo}, modelo ${modelovehiculo}</w:t>
      </w:r>
      <w:r w:rsidR="00CB23B1" w:rsidRPr="006E1DBE">
        <w:rPr>
          <w:rFonts w:ascii="Arial" w:hAnsi="Arial" w:cs="Arial"/>
          <w:sz w:val="22"/>
          <w:szCs w:val="22"/>
        </w:rPr>
        <w:t xml:space="preserve"> de placa </w:t>
      </w:r>
      <w:r w:rsidR="00E82AAE" w:rsidRPr="006E1DBE">
        <w:rPr>
          <w:rFonts w:ascii="Arial" w:hAnsi="Arial" w:cs="Arial"/>
          <w:sz w:val="22"/>
          <w:szCs w:val="22"/>
        </w:rPr>
        <w:t>${placavehiculo}</w:t>
      </w:r>
      <w:r w:rsidR="00CB23B1" w:rsidRPr="006E1DBE">
        <w:rPr>
          <w:rFonts w:ascii="Arial" w:hAnsi="Arial" w:cs="Arial"/>
          <w:sz w:val="22"/>
          <w:szCs w:val="22"/>
        </w:rPr>
        <w:t xml:space="preserve">, se encuentra registrada ante el </w:t>
      </w:r>
      <w:r w:rsidR="00E82AAE" w:rsidRPr="006E1DBE">
        <w:rPr>
          <w:rFonts w:ascii="Arial" w:hAnsi="Arial" w:cs="Arial"/>
          <w:sz w:val="22"/>
          <w:szCs w:val="22"/>
        </w:rPr>
        <w:t>${organismotransitovehiculo}</w:t>
      </w:r>
      <w:r w:rsidR="00CB23B1" w:rsidRPr="006E1DBE">
        <w:rPr>
          <w:rFonts w:ascii="Arial" w:hAnsi="Arial" w:cs="Arial"/>
          <w:sz w:val="22"/>
          <w:szCs w:val="22"/>
        </w:rPr>
        <w:t xml:space="preserve"> a nombre de </w:t>
      </w:r>
      <w:r w:rsidR="008D78B4" w:rsidRPr="006E1DBE">
        <w:rPr>
          <w:rFonts w:ascii="Arial" w:hAnsi="Arial" w:cs="Arial"/>
          <w:sz w:val="22"/>
          <w:szCs w:val="22"/>
        </w:rPr>
        <w:t>${textopropietariovehiculo}.</w:t>
      </w:r>
    </w:p>
    <w:p w14:paraId="03494412" w14:textId="12015C18" w:rsidR="00A3331E" w:rsidRPr="006E1DBE" w:rsidRDefault="00CF208B"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E</w:t>
      </w:r>
      <w:r w:rsidR="00180B33" w:rsidRPr="006E1DBE">
        <w:rPr>
          <w:rFonts w:ascii="Arial" w:hAnsi="Arial" w:cs="Arial"/>
          <w:sz w:val="22"/>
          <w:szCs w:val="22"/>
        </w:rPr>
        <w:t xml:space="preserve">l día </w:t>
      </w:r>
      <w:r w:rsidR="008D78B4" w:rsidRPr="006E1DBE">
        <w:rPr>
          <w:rFonts w:ascii="Arial" w:hAnsi="Arial" w:cs="Arial"/>
          <w:sz w:val="22"/>
          <w:szCs w:val="22"/>
        </w:rPr>
        <w:t>${fechadeclaraciondn} de ${fechadeclaracionmc} de ${fechadeclaracionan}</w:t>
      </w:r>
      <w:r w:rsidRPr="006E1DBE">
        <w:rPr>
          <w:rFonts w:ascii="Arial" w:hAnsi="Arial" w:cs="Arial"/>
          <w:sz w:val="22"/>
          <w:szCs w:val="22"/>
        </w:rPr>
        <w:t xml:space="preserve"> el señor</w:t>
      </w:r>
      <w:r w:rsidR="008D78B4" w:rsidRPr="006E1DBE">
        <w:rPr>
          <w:rFonts w:ascii="Arial" w:hAnsi="Arial" w:cs="Arial"/>
          <w:sz w:val="22"/>
          <w:szCs w:val="22"/>
        </w:rPr>
        <w:t xml:space="preserve"> ${textopropietariovehiculo}</w:t>
      </w:r>
      <w:r w:rsidR="00A3331E" w:rsidRPr="006E1DBE">
        <w:rPr>
          <w:rFonts w:ascii="Arial" w:hAnsi="Arial" w:cs="Arial"/>
          <w:sz w:val="22"/>
          <w:szCs w:val="22"/>
        </w:rPr>
        <w:t xml:space="preserve">, presenta la declaración del impuesto sobre vehículos automotores de la vigencia </w:t>
      </w:r>
      <w:r w:rsidR="008D78B4" w:rsidRPr="006E1DBE">
        <w:rPr>
          <w:rFonts w:ascii="Arial" w:hAnsi="Arial" w:cs="Arial"/>
          <w:sz w:val="22"/>
          <w:szCs w:val="22"/>
        </w:rPr>
        <w:t>${vigenciaexpediente} # ${numerodeclaracion}</w:t>
      </w:r>
      <w:r w:rsidR="00A3331E" w:rsidRPr="006E1DBE">
        <w:rPr>
          <w:rFonts w:ascii="Arial" w:hAnsi="Arial" w:cs="Arial"/>
          <w:sz w:val="22"/>
          <w:szCs w:val="22"/>
        </w:rPr>
        <w:t>, cuya liquidación la realizó a través del aplicativo web de que dispone la administración departamental, donde el contribuyente por selección escoge la línea HILUX con un avalúo de</w:t>
      </w:r>
      <w:r w:rsidR="000302E0" w:rsidRPr="006E1DBE">
        <w:rPr>
          <w:rFonts w:ascii="Arial" w:hAnsi="Arial" w:cs="Arial"/>
          <w:sz w:val="22"/>
          <w:szCs w:val="22"/>
        </w:rPr>
        <w:t xml:space="preserve"> $</w:t>
      </w:r>
      <w:r w:rsidR="00905C06">
        <w:rPr>
          <w:rFonts w:ascii="Arial" w:hAnsi="Arial" w:cs="Arial"/>
          <w:sz w:val="22"/>
          <w:szCs w:val="22"/>
        </w:rPr>
        <w:t xml:space="preserve"> </w:t>
      </w:r>
      <w:r w:rsidR="000302E0" w:rsidRPr="006E1DBE">
        <w:rPr>
          <w:rFonts w:ascii="Arial" w:hAnsi="Arial" w:cs="Arial"/>
          <w:sz w:val="22"/>
          <w:szCs w:val="22"/>
        </w:rPr>
        <w:t>29.624.000</w:t>
      </w:r>
      <w:r w:rsidR="00A3331E" w:rsidRPr="006E1DBE">
        <w:rPr>
          <w:rFonts w:ascii="Arial" w:hAnsi="Arial" w:cs="Arial"/>
          <w:sz w:val="22"/>
          <w:szCs w:val="22"/>
        </w:rPr>
        <w:t>.</w:t>
      </w:r>
    </w:p>
    <w:p w14:paraId="2CC50D0E" w14:textId="08E3B9CA" w:rsidR="00A3331E" w:rsidRPr="006E1DBE" w:rsidRDefault="00A3331E"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Revisada la declaración presentada por el contribuyente y verificados los documentos soporte del registro de vehículo de placa </w:t>
      </w:r>
      <w:r w:rsidR="008D78B4" w:rsidRPr="006E1DBE">
        <w:rPr>
          <w:rFonts w:ascii="Arial" w:hAnsi="Arial" w:cs="Arial"/>
          <w:sz w:val="22"/>
          <w:szCs w:val="22"/>
        </w:rPr>
        <w:t>${placavehiculo}</w:t>
      </w:r>
      <w:r w:rsidRPr="006E1DBE">
        <w:rPr>
          <w:rFonts w:ascii="Arial" w:hAnsi="Arial" w:cs="Arial"/>
          <w:sz w:val="22"/>
          <w:szCs w:val="22"/>
        </w:rPr>
        <w:t xml:space="preserve"> (Factura No. 6764 y c</w:t>
      </w:r>
      <w:r w:rsidR="00801CD5" w:rsidRPr="006E1DBE">
        <w:rPr>
          <w:rFonts w:ascii="Arial" w:hAnsi="Arial" w:cs="Arial"/>
          <w:sz w:val="22"/>
          <w:szCs w:val="22"/>
        </w:rPr>
        <w:t xml:space="preserve">ertificado para empadronamiento) se confirma que la línea del rodante corresponde a </w:t>
      </w:r>
      <w:r w:rsidR="000302E0" w:rsidRPr="006E1DBE">
        <w:rPr>
          <w:rFonts w:ascii="Arial" w:hAnsi="Arial" w:cs="Arial"/>
          <w:sz w:val="22"/>
          <w:szCs w:val="22"/>
        </w:rPr>
        <w:t>HILUX D/C 2.5 4X4.</w:t>
      </w:r>
    </w:p>
    <w:p w14:paraId="1E929381" w14:textId="5772A51A" w:rsidR="00801CD5" w:rsidRPr="006E1DBE" w:rsidRDefault="00801CD5"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La resolución No. 0005476 de fecha 30 de noviembre de 2017 del Ministerio de Transporte, estableció las bases gravables de los vehículos automotores para el año fiscal </w:t>
      </w:r>
      <w:r w:rsidR="000302E0" w:rsidRPr="006E1DBE">
        <w:rPr>
          <w:rFonts w:ascii="Arial" w:hAnsi="Arial" w:cs="Arial"/>
          <w:sz w:val="22"/>
          <w:szCs w:val="22"/>
        </w:rPr>
        <w:t>${vigenciaexpediente}</w:t>
      </w:r>
      <w:r w:rsidRPr="006E1DBE">
        <w:rPr>
          <w:rFonts w:ascii="Arial" w:hAnsi="Arial" w:cs="Arial"/>
          <w:sz w:val="22"/>
          <w:szCs w:val="22"/>
        </w:rPr>
        <w:t xml:space="preserve">, y de acuerdo a la tabla de avalúos para camionetas doble cabina, con línea HILUX 4X4 DOBLE CABINA, cilindraje 2500, modelo 2013, corresponde al avalúo de </w:t>
      </w:r>
      <w:r w:rsidR="00D3408A" w:rsidRPr="006E1DBE">
        <w:rPr>
          <w:rFonts w:ascii="Arial" w:hAnsi="Arial" w:cs="Arial"/>
          <w:color w:val="1D1B11"/>
          <w:sz w:val="22"/>
          <w:szCs w:val="22"/>
        </w:rPr>
        <w:t>$${valoravaluodeclaracion}</w:t>
      </w:r>
      <w:r w:rsidRPr="006E1DBE">
        <w:rPr>
          <w:rFonts w:ascii="Arial" w:hAnsi="Arial" w:cs="Arial"/>
          <w:sz w:val="22"/>
          <w:szCs w:val="22"/>
        </w:rPr>
        <w:t>.</w:t>
      </w:r>
    </w:p>
    <w:p w14:paraId="783175EE" w14:textId="378C121D" w:rsidR="00801CD5" w:rsidRPr="006E1DBE" w:rsidRDefault="00801CD5"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El decreto 2206 de fecha 26 de diciembre de 2017 estableció los valores absolutos para la aplicación de las tarifas del impuesto sobre vehículos automotores para el año gravable </w:t>
      </w:r>
      <w:r w:rsidR="00287AEC" w:rsidRPr="006E1DBE">
        <w:rPr>
          <w:rFonts w:ascii="Arial" w:hAnsi="Arial" w:cs="Arial"/>
          <w:sz w:val="22"/>
          <w:szCs w:val="22"/>
        </w:rPr>
        <w:t>${vigenciaexpediente}</w:t>
      </w:r>
      <w:r w:rsidRPr="006E1DBE">
        <w:rPr>
          <w:rFonts w:ascii="Arial" w:hAnsi="Arial" w:cs="Arial"/>
          <w:sz w:val="22"/>
          <w:szCs w:val="22"/>
        </w:rPr>
        <w:t xml:space="preserve"> en </w:t>
      </w:r>
      <w:r w:rsidR="00287AEC" w:rsidRPr="006E1DBE">
        <w:rPr>
          <w:rFonts w:ascii="Arial" w:hAnsi="Arial" w:cs="Arial"/>
          <w:sz w:val="22"/>
          <w:szCs w:val="22"/>
        </w:rPr>
        <w:t>${tarifadeclaracion}%</w:t>
      </w:r>
      <w:r w:rsidRPr="006E1DBE">
        <w:rPr>
          <w:rFonts w:ascii="Arial" w:hAnsi="Arial" w:cs="Arial"/>
          <w:sz w:val="22"/>
          <w:szCs w:val="22"/>
        </w:rPr>
        <w:t xml:space="preserve"> para los vehículos automotores particulares con avalúos entre </w:t>
      </w:r>
      <w:r w:rsidR="00287AEC" w:rsidRPr="006E1DBE">
        <w:rPr>
          <w:rFonts w:ascii="Arial" w:hAnsi="Arial" w:cs="Arial"/>
          <w:sz w:val="22"/>
          <w:szCs w:val="22"/>
        </w:rPr>
        <w:t>$${valordesdedeclaracion}  hasta  ${valorhastadeclaracion}.</w:t>
      </w:r>
    </w:p>
    <w:p w14:paraId="1C8622E6" w14:textId="52D54321" w:rsidR="00801CD5" w:rsidRPr="006E1DBE" w:rsidRDefault="009D4E3B"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Considerando las características del vehículo, el avalúo y la tarifa a aplicar, se encuentra inexactitud en el valor declarado y cancelado por el contribuyente en el periodo gravable </w:t>
      </w:r>
      <w:r w:rsidR="000302E0" w:rsidRPr="006E1DBE">
        <w:rPr>
          <w:rFonts w:ascii="Arial" w:hAnsi="Arial" w:cs="Arial"/>
          <w:sz w:val="22"/>
          <w:szCs w:val="22"/>
        </w:rPr>
        <w:t>${vigenciaexpediente}</w:t>
      </w:r>
      <w:r w:rsidRPr="006E1DBE">
        <w:rPr>
          <w:rFonts w:ascii="Arial" w:hAnsi="Arial" w:cs="Arial"/>
          <w:sz w:val="22"/>
          <w:szCs w:val="22"/>
        </w:rPr>
        <w:t>.</w:t>
      </w:r>
    </w:p>
    <w:p w14:paraId="60F599B5" w14:textId="31769232" w:rsidR="009D4E3B" w:rsidRPr="006E1DBE" w:rsidRDefault="009D4E3B" w:rsidP="005244D6">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Propone modificar mediante Liquidación Oficial de Revisión la declaración del año </w:t>
      </w:r>
      <w:r w:rsidR="000302E0" w:rsidRPr="006E1DBE">
        <w:rPr>
          <w:rFonts w:ascii="Arial" w:hAnsi="Arial" w:cs="Arial"/>
          <w:sz w:val="22"/>
          <w:szCs w:val="22"/>
        </w:rPr>
        <w:t>${vigenciaexpediente}</w:t>
      </w:r>
      <w:r w:rsidRPr="006E1DBE">
        <w:rPr>
          <w:rFonts w:ascii="Arial" w:hAnsi="Arial" w:cs="Arial"/>
          <w:sz w:val="22"/>
          <w:szCs w:val="22"/>
        </w:rPr>
        <w:t xml:space="preserve">, presentada el día </w:t>
      </w:r>
      <w:r w:rsidR="000302E0" w:rsidRPr="006E1DBE">
        <w:rPr>
          <w:rFonts w:ascii="Arial" w:hAnsi="Arial" w:cs="Arial"/>
          <w:sz w:val="22"/>
          <w:szCs w:val="22"/>
        </w:rPr>
        <w:t>${fechadeclaraciondn} de ${fechadeclaracionmc} de ${fechadeclaracionan}</w:t>
      </w:r>
      <w:r w:rsidRPr="006E1DBE">
        <w:rPr>
          <w:rFonts w:ascii="Arial" w:hAnsi="Arial" w:cs="Arial"/>
          <w:sz w:val="22"/>
          <w:szCs w:val="22"/>
        </w:rPr>
        <w:t xml:space="preserve">, con formato </w:t>
      </w:r>
      <w:r w:rsidR="000302E0" w:rsidRPr="006E1DBE">
        <w:rPr>
          <w:rFonts w:ascii="Arial" w:hAnsi="Arial" w:cs="Arial"/>
          <w:sz w:val="22"/>
          <w:szCs w:val="22"/>
        </w:rPr>
        <w:t>${numerodeclaracion}</w:t>
      </w:r>
      <w:r w:rsidRPr="006E1DBE">
        <w:rPr>
          <w:rFonts w:ascii="Arial" w:hAnsi="Arial" w:cs="Arial"/>
          <w:sz w:val="22"/>
          <w:szCs w:val="22"/>
        </w:rPr>
        <w:t xml:space="preserve">, del contribuyente </w:t>
      </w:r>
      <w:r w:rsidR="000302E0" w:rsidRPr="006E1DBE">
        <w:rPr>
          <w:rFonts w:ascii="Arial" w:hAnsi="Arial" w:cs="Arial"/>
          <w:sz w:val="22"/>
          <w:szCs w:val="22"/>
        </w:rPr>
        <w:t>${textopropietariovehiculo}</w:t>
      </w:r>
      <w:r w:rsidRPr="006E1DBE">
        <w:rPr>
          <w:rFonts w:ascii="Arial" w:hAnsi="Arial" w:cs="Arial"/>
          <w:sz w:val="22"/>
          <w:szCs w:val="22"/>
        </w:rPr>
        <w:t>, en calidad de propietario del vehículo de placas</w:t>
      </w:r>
      <w:r w:rsidR="000302E0" w:rsidRPr="006E1DBE">
        <w:rPr>
          <w:rFonts w:ascii="Arial" w:hAnsi="Arial" w:cs="Arial"/>
          <w:sz w:val="22"/>
          <w:szCs w:val="22"/>
        </w:rPr>
        <w:t xml:space="preserve"> ${placavehiculo}</w:t>
      </w:r>
      <w:r w:rsidRPr="006E1DBE">
        <w:rPr>
          <w:rFonts w:ascii="Arial" w:hAnsi="Arial" w:cs="Arial"/>
          <w:sz w:val="22"/>
          <w:szCs w:val="22"/>
        </w:rPr>
        <w:t>.</w:t>
      </w:r>
    </w:p>
    <w:p w14:paraId="4916B1E2"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6B311FB"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1EC58CB9" w14:textId="77777777" w:rsidR="006F584B" w:rsidRPr="006E1DBE" w:rsidRDefault="006F584B" w:rsidP="005244D6">
      <w:pPr>
        <w:pStyle w:val="Sinespaciado"/>
        <w:jc w:val="center"/>
        <w:rPr>
          <w:rFonts w:ascii="Arial" w:hAnsi="Arial" w:cs="Arial"/>
          <w:b/>
        </w:rPr>
      </w:pPr>
      <w:r w:rsidRPr="006E1DBE">
        <w:rPr>
          <w:rFonts w:ascii="Arial" w:hAnsi="Arial" w:cs="Arial"/>
          <w:b/>
        </w:rPr>
        <w:t>RESPUESTA AL REQUERIMIENTO ESPECIAL</w:t>
      </w:r>
    </w:p>
    <w:p w14:paraId="1BB45413"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700A1F96" w14:textId="225F0744"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El contribuyente </w:t>
      </w:r>
      <w:r w:rsidR="001F437A" w:rsidRPr="006E1DBE">
        <w:rPr>
          <w:rFonts w:ascii="Arial" w:hAnsi="Arial" w:cs="Arial"/>
          <w:noProof/>
          <w:sz w:val="22"/>
          <w:szCs w:val="22"/>
        </w:rPr>
        <w:t>${textopropietariovehiculo}</w:t>
      </w:r>
      <w:r w:rsidRPr="006E1DBE">
        <w:rPr>
          <w:rFonts w:ascii="Arial" w:hAnsi="Arial" w:cs="Arial"/>
          <w:sz w:val="22"/>
          <w:szCs w:val="22"/>
        </w:rPr>
        <w:t xml:space="preserve">, no dio respuesta al Requerimiento Especial No. </w:t>
      </w:r>
      <w:r w:rsidR="001F437A" w:rsidRPr="006E1DBE">
        <w:rPr>
          <w:rFonts w:ascii="Arial" w:hAnsi="Arial" w:cs="Arial"/>
          <w:sz w:val="22"/>
          <w:szCs w:val="22"/>
        </w:rPr>
        <w:t>${numeroemplazamiento} de fecha ${fechaemplazamiento}</w:t>
      </w:r>
      <w:r w:rsidRPr="006E1DBE">
        <w:rPr>
          <w:rFonts w:ascii="Arial" w:hAnsi="Arial" w:cs="Arial"/>
          <w:sz w:val="22"/>
          <w:szCs w:val="22"/>
        </w:rPr>
        <w:t>,</w:t>
      </w:r>
      <w:r w:rsidR="0058325A" w:rsidRPr="006E1DBE">
        <w:rPr>
          <w:rFonts w:ascii="Arial" w:hAnsi="Arial" w:cs="Arial"/>
          <w:sz w:val="22"/>
          <w:szCs w:val="22"/>
        </w:rPr>
        <w:t xml:space="preserve"> </w:t>
      </w:r>
      <w:r w:rsidRPr="006E1DBE">
        <w:rPr>
          <w:rFonts w:ascii="Arial" w:hAnsi="Arial" w:cs="Arial"/>
          <w:sz w:val="22"/>
          <w:szCs w:val="22"/>
        </w:rPr>
        <w:t xml:space="preserve">notificado por </w:t>
      </w:r>
      <w:r w:rsidR="00A558F4" w:rsidRPr="006E1DBE">
        <w:rPr>
          <w:rFonts w:ascii="Arial" w:hAnsi="Arial" w:cs="Arial"/>
          <w:sz w:val="22"/>
          <w:szCs w:val="22"/>
        </w:rPr>
        <w:t>la página web de la Gobernación de Casanare</w:t>
      </w:r>
      <w:r w:rsidR="0058325A" w:rsidRPr="006E1DBE">
        <w:rPr>
          <w:rFonts w:ascii="Arial" w:hAnsi="Arial" w:cs="Arial"/>
          <w:sz w:val="22"/>
          <w:szCs w:val="22"/>
        </w:rPr>
        <w:t xml:space="preserve"> el día </w:t>
      </w:r>
      <w:r w:rsidR="001F437A" w:rsidRPr="006E1DBE">
        <w:rPr>
          <w:rFonts w:ascii="Arial" w:hAnsi="Arial" w:cs="Arial"/>
          <w:sz w:val="22"/>
          <w:szCs w:val="22"/>
        </w:rPr>
        <w:t>02 de octubre de 2018.</w:t>
      </w:r>
    </w:p>
    <w:p w14:paraId="4F6AB0A8" w14:textId="77777777" w:rsidR="006F584B" w:rsidRPr="006E1DBE" w:rsidRDefault="006F584B" w:rsidP="005244D6">
      <w:pPr>
        <w:pStyle w:val="Sinespaciado"/>
        <w:jc w:val="center"/>
        <w:rPr>
          <w:rFonts w:ascii="Arial" w:hAnsi="Arial" w:cs="Arial"/>
          <w:b/>
        </w:rPr>
      </w:pPr>
    </w:p>
    <w:p w14:paraId="4B07FDEA" w14:textId="77777777" w:rsidR="006F584B" w:rsidRPr="006E1DBE" w:rsidRDefault="006F584B" w:rsidP="005244D6">
      <w:pPr>
        <w:pStyle w:val="Sinespaciado"/>
        <w:jc w:val="center"/>
        <w:rPr>
          <w:rFonts w:ascii="Arial" w:hAnsi="Arial" w:cs="Arial"/>
          <w:b/>
        </w:rPr>
      </w:pPr>
      <w:r w:rsidRPr="006E1DBE">
        <w:rPr>
          <w:rFonts w:ascii="Arial" w:hAnsi="Arial" w:cs="Arial"/>
          <w:b/>
        </w:rPr>
        <w:t>CONSIDERACIONES DEL DESPACHO</w:t>
      </w:r>
    </w:p>
    <w:p w14:paraId="0CA4CE88"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993E6B0" w14:textId="5DA6853C"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lang w:val="es-ES" w:eastAsia="es-ES"/>
        </w:rPr>
      </w:pPr>
      <w:r w:rsidRPr="006E1DBE">
        <w:rPr>
          <w:rFonts w:ascii="Arial" w:hAnsi="Arial" w:cs="Arial"/>
          <w:sz w:val="22"/>
          <w:szCs w:val="22"/>
        </w:rPr>
        <w:t xml:space="preserve">Analizadas las razones de hecho y de derecho expuestas en el Requerimiento Especial y </w:t>
      </w:r>
      <w:r w:rsidRPr="006E1DBE">
        <w:rPr>
          <w:rFonts w:ascii="Arial" w:hAnsi="Arial" w:cs="Arial"/>
          <w:sz w:val="22"/>
          <w:szCs w:val="22"/>
          <w:lang w:val="es-ES" w:eastAsia="es-ES"/>
        </w:rPr>
        <w:t xml:space="preserve">una vez revisados los sistemas de esta Dirección, se verificó que el contribuyente </w:t>
      </w:r>
      <w:r w:rsidR="001F437A" w:rsidRPr="006E1DBE">
        <w:rPr>
          <w:rFonts w:ascii="Arial" w:hAnsi="Arial" w:cs="Arial"/>
          <w:b/>
          <w:bCs/>
          <w:noProof/>
          <w:sz w:val="22"/>
          <w:szCs w:val="22"/>
          <w:lang w:val="es-ES" w:eastAsia="es-ES"/>
        </w:rPr>
        <w:t>${textopropietariovehiculo}</w:t>
      </w:r>
      <w:r w:rsidRPr="006E1DBE">
        <w:rPr>
          <w:rFonts w:ascii="Arial" w:hAnsi="Arial" w:cs="Arial"/>
          <w:sz w:val="22"/>
          <w:szCs w:val="22"/>
          <w:lang w:val="es-ES" w:eastAsia="es-ES"/>
        </w:rPr>
        <w:t xml:space="preserve">, en su calidad de propietario del automotor de placa No. </w:t>
      </w:r>
      <w:r w:rsidR="001F437A" w:rsidRPr="006E1DBE">
        <w:rPr>
          <w:rFonts w:ascii="Arial" w:hAnsi="Arial" w:cs="Arial"/>
          <w:b/>
          <w:bCs/>
          <w:noProof/>
          <w:sz w:val="22"/>
          <w:szCs w:val="22"/>
          <w:lang w:val="es-ES" w:eastAsia="es-ES"/>
        </w:rPr>
        <w:t>${placavehiculo}</w:t>
      </w:r>
      <w:r w:rsidRPr="006E1DBE">
        <w:rPr>
          <w:rFonts w:ascii="Arial" w:hAnsi="Arial" w:cs="Arial"/>
          <w:bCs/>
          <w:sz w:val="22"/>
          <w:szCs w:val="22"/>
          <w:lang w:val="es-ES" w:eastAsia="es-ES"/>
        </w:rPr>
        <w:t>,</w:t>
      </w:r>
      <w:r w:rsidRPr="006E1DBE">
        <w:rPr>
          <w:rFonts w:ascii="Arial" w:hAnsi="Arial" w:cs="Arial"/>
          <w:b/>
          <w:bCs/>
          <w:sz w:val="22"/>
          <w:szCs w:val="22"/>
          <w:lang w:val="es-ES" w:eastAsia="es-ES"/>
        </w:rPr>
        <w:t xml:space="preserve"> </w:t>
      </w:r>
      <w:r w:rsidRPr="006E1DBE">
        <w:rPr>
          <w:rFonts w:ascii="Arial" w:hAnsi="Arial" w:cs="Arial"/>
          <w:sz w:val="22"/>
          <w:szCs w:val="22"/>
          <w:lang w:val="es-ES" w:eastAsia="es-ES"/>
        </w:rPr>
        <w:t xml:space="preserve">presentó su declaración privada por el período gravable </w:t>
      </w:r>
      <w:r w:rsidR="001F437A" w:rsidRPr="006E1DBE">
        <w:rPr>
          <w:rFonts w:ascii="Arial" w:hAnsi="Arial" w:cs="Arial"/>
          <w:b/>
          <w:bCs/>
          <w:sz w:val="22"/>
          <w:szCs w:val="22"/>
          <w:lang w:val="es-ES" w:eastAsia="es-ES"/>
        </w:rPr>
        <w:t>${</w:t>
      </w:r>
      <w:proofErr w:type="spellStart"/>
      <w:r w:rsidR="001F437A" w:rsidRPr="006E1DBE">
        <w:rPr>
          <w:rFonts w:ascii="Arial" w:hAnsi="Arial" w:cs="Arial"/>
          <w:b/>
          <w:bCs/>
          <w:sz w:val="22"/>
          <w:szCs w:val="22"/>
          <w:lang w:val="es-ES" w:eastAsia="es-ES"/>
        </w:rPr>
        <w:t>vigenciaexpediente</w:t>
      </w:r>
      <w:proofErr w:type="spellEnd"/>
      <w:r w:rsidR="001F437A" w:rsidRPr="006E1DBE">
        <w:rPr>
          <w:rFonts w:ascii="Arial" w:hAnsi="Arial" w:cs="Arial"/>
          <w:b/>
          <w:bCs/>
          <w:sz w:val="22"/>
          <w:szCs w:val="22"/>
          <w:lang w:val="es-ES" w:eastAsia="es-ES"/>
        </w:rPr>
        <w:t>}</w:t>
      </w:r>
      <w:r w:rsidRPr="006E1DBE">
        <w:rPr>
          <w:rFonts w:ascii="Arial" w:hAnsi="Arial" w:cs="Arial"/>
          <w:sz w:val="22"/>
          <w:szCs w:val="22"/>
          <w:lang w:val="es-ES" w:eastAsia="es-ES"/>
        </w:rPr>
        <w:t xml:space="preserve">, el día </w:t>
      </w:r>
      <w:r w:rsidR="001F437A" w:rsidRPr="006E1DBE">
        <w:rPr>
          <w:rFonts w:ascii="Arial" w:hAnsi="Arial" w:cs="Arial"/>
          <w:b/>
          <w:bCs/>
          <w:noProof/>
          <w:sz w:val="22"/>
          <w:szCs w:val="22"/>
          <w:lang w:val="es-ES" w:eastAsia="es-ES"/>
        </w:rPr>
        <w:t>${fechadeclaraciondn} de ${fechadeclaracionmc} de ${fechadeclaracionan}</w:t>
      </w:r>
      <w:r w:rsidRPr="006E1DBE">
        <w:rPr>
          <w:rFonts w:ascii="Arial" w:hAnsi="Arial" w:cs="Arial"/>
          <w:sz w:val="22"/>
          <w:szCs w:val="22"/>
          <w:lang w:val="es-ES" w:eastAsia="es-ES"/>
        </w:rPr>
        <w:t xml:space="preserve">, según consta en el formulario N° </w:t>
      </w:r>
      <w:r w:rsidR="001F437A" w:rsidRPr="006E1DBE">
        <w:rPr>
          <w:rFonts w:ascii="Arial" w:hAnsi="Arial" w:cs="Arial"/>
          <w:b/>
          <w:bCs/>
          <w:noProof/>
          <w:sz w:val="22"/>
          <w:szCs w:val="22"/>
          <w:lang w:val="es-ES" w:eastAsia="es-ES"/>
        </w:rPr>
        <w:t xml:space="preserve">${numerodeclaracion} </w:t>
      </w:r>
      <w:r w:rsidRPr="006E1DBE">
        <w:rPr>
          <w:rFonts w:ascii="Arial" w:hAnsi="Arial" w:cs="Arial"/>
          <w:sz w:val="22"/>
          <w:szCs w:val="22"/>
          <w:lang w:val="es-ES" w:eastAsia="es-ES"/>
        </w:rPr>
        <w:t>correspondiente al Impuesto sobre Vehículos Automotores.</w:t>
      </w:r>
    </w:p>
    <w:p w14:paraId="2A05B904" w14:textId="77777777" w:rsidR="006F584B" w:rsidRPr="006E1DBE" w:rsidRDefault="006F584B" w:rsidP="005244D6">
      <w:pPr>
        <w:jc w:val="both"/>
        <w:rPr>
          <w:rFonts w:ascii="Arial" w:hAnsi="Arial" w:cs="Arial"/>
          <w:sz w:val="22"/>
          <w:szCs w:val="22"/>
          <w:lang w:val="es-ES" w:eastAsia="es-ES"/>
        </w:rPr>
      </w:pPr>
    </w:p>
    <w:p w14:paraId="3897A871" w14:textId="77777777" w:rsidR="006F584B" w:rsidRPr="006E1DBE" w:rsidRDefault="006F584B" w:rsidP="005244D6">
      <w:pPr>
        <w:jc w:val="both"/>
        <w:rPr>
          <w:rFonts w:ascii="Arial" w:hAnsi="Arial" w:cs="Arial"/>
          <w:sz w:val="22"/>
          <w:szCs w:val="22"/>
          <w:lang w:val="es-ES" w:eastAsia="es-ES"/>
        </w:rPr>
      </w:pPr>
      <w:r w:rsidRPr="006E1DBE">
        <w:rPr>
          <w:rFonts w:ascii="Arial" w:hAnsi="Arial" w:cs="Arial"/>
          <w:sz w:val="22"/>
          <w:szCs w:val="22"/>
          <w:lang w:val="es-ES" w:eastAsia="es-ES"/>
        </w:rPr>
        <w:t xml:space="preserve">Que una vez revisada la información presentada por el contribuyente en dicha declaración privada, la Dirección de Rentas del Departamento de Casanare detectó que se incluyeron una serie de datos equivocados, incorrectos o incompletos que generaron un menor valor a pagar, suma que no coincide con los datos, </w:t>
      </w:r>
      <w:r w:rsidR="00057EC0" w:rsidRPr="006E1DBE">
        <w:rPr>
          <w:rFonts w:ascii="Arial" w:hAnsi="Arial" w:cs="Arial"/>
          <w:sz w:val="22"/>
          <w:szCs w:val="22"/>
          <w:lang w:val="es-ES" w:eastAsia="es-ES"/>
        </w:rPr>
        <w:t xml:space="preserve">características del vehículos, </w:t>
      </w:r>
      <w:r w:rsidRPr="006E1DBE">
        <w:rPr>
          <w:rFonts w:ascii="Arial" w:hAnsi="Arial" w:cs="Arial"/>
          <w:sz w:val="22"/>
          <w:szCs w:val="22"/>
          <w:lang w:val="es-ES" w:eastAsia="es-ES"/>
        </w:rPr>
        <w:t xml:space="preserve">valores y demás elementos que se deben tener en cuenta para determinar el impuesto a declarar y pagar, explicados así: </w:t>
      </w:r>
    </w:p>
    <w:p w14:paraId="2D25D6A9" w14:textId="77777777" w:rsidR="006F584B" w:rsidRPr="006E1DBE" w:rsidRDefault="006F584B" w:rsidP="005244D6">
      <w:pPr>
        <w:jc w:val="both"/>
        <w:rPr>
          <w:rFonts w:ascii="Arial" w:hAnsi="Arial" w:cs="Arial"/>
          <w:sz w:val="22"/>
          <w:szCs w:val="22"/>
          <w:lang w:val="es-ES" w:eastAsia="es-ES"/>
        </w:rPr>
      </w:pPr>
    </w:p>
    <w:p w14:paraId="1FA8E28B" w14:textId="506DCED1" w:rsidR="00B839CC" w:rsidRPr="006E1DBE" w:rsidRDefault="00085E90" w:rsidP="005244D6">
      <w:pPr>
        <w:numPr>
          <w:ilvl w:val="0"/>
          <w:numId w:val="2"/>
        </w:numPr>
        <w:jc w:val="both"/>
        <w:rPr>
          <w:rFonts w:ascii="Arial" w:hAnsi="Arial" w:cs="Arial"/>
          <w:sz w:val="22"/>
          <w:szCs w:val="22"/>
          <w:lang w:val="es-ES" w:eastAsia="es-ES"/>
        </w:rPr>
      </w:pPr>
      <w:r w:rsidRPr="006E1DBE">
        <w:rPr>
          <w:rFonts w:ascii="Arial" w:hAnsi="Arial" w:cs="Arial"/>
          <w:sz w:val="22"/>
          <w:szCs w:val="22"/>
          <w:lang w:val="es-ES" w:eastAsia="es-ES"/>
        </w:rPr>
        <w:t>De acuerdo a lo establecido en el Esta</w:t>
      </w:r>
      <w:r w:rsidR="00AE08C0" w:rsidRPr="006E1DBE">
        <w:rPr>
          <w:rFonts w:ascii="Arial" w:hAnsi="Arial" w:cs="Arial"/>
          <w:sz w:val="22"/>
          <w:szCs w:val="22"/>
          <w:lang w:val="es-ES" w:eastAsia="es-ES"/>
        </w:rPr>
        <w:t xml:space="preserve">tuto Tributario Departamental para la liquidación del impuesto sobre vehículo automotores, </w:t>
      </w:r>
      <w:r w:rsidR="00AE08C0" w:rsidRPr="006E1DBE">
        <w:rPr>
          <w:rFonts w:ascii="Arial" w:hAnsi="Arial" w:cs="Arial"/>
          <w:sz w:val="22"/>
          <w:szCs w:val="22"/>
          <w:u w:val="single"/>
          <w:lang w:val="es-ES" w:eastAsia="es-ES"/>
        </w:rPr>
        <w:t xml:space="preserve">la </w:t>
      </w:r>
      <w:r w:rsidR="006F584B" w:rsidRPr="006E1DBE">
        <w:rPr>
          <w:rFonts w:ascii="Arial" w:hAnsi="Arial" w:cs="Arial"/>
          <w:sz w:val="22"/>
          <w:szCs w:val="22"/>
          <w:u w:val="single"/>
          <w:lang w:val="es-ES" w:eastAsia="es-ES"/>
        </w:rPr>
        <w:t xml:space="preserve">base gravable </w:t>
      </w:r>
      <w:r w:rsidR="00AE08C0" w:rsidRPr="006E1DBE">
        <w:rPr>
          <w:rFonts w:ascii="Arial" w:hAnsi="Arial" w:cs="Arial"/>
          <w:sz w:val="22"/>
          <w:szCs w:val="22"/>
          <w:u w:val="single"/>
          <w:lang w:val="es-ES" w:eastAsia="es-ES"/>
        </w:rPr>
        <w:t xml:space="preserve">está constituida por el valor comercial de los vehículos gravados, establecido anualmente mediante resolución expedida en el mes de noviembre del año inmediatamente anterior al gravable, por el </w:t>
      </w:r>
      <w:r w:rsidR="00057EC0" w:rsidRPr="006E1DBE">
        <w:rPr>
          <w:rFonts w:ascii="Arial" w:hAnsi="Arial" w:cs="Arial"/>
          <w:sz w:val="22"/>
          <w:szCs w:val="22"/>
          <w:u w:val="single"/>
          <w:lang w:val="es-ES" w:eastAsia="es-ES"/>
        </w:rPr>
        <w:t>M</w:t>
      </w:r>
      <w:r w:rsidR="00AE08C0" w:rsidRPr="006E1DBE">
        <w:rPr>
          <w:rFonts w:ascii="Arial" w:hAnsi="Arial" w:cs="Arial"/>
          <w:sz w:val="22"/>
          <w:szCs w:val="22"/>
          <w:u w:val="single"/>
          <w:lang w:val="es-ES" w:eastAsia="es-ES"/>
        </w:rPr>
        <w:t>inisterio de Transporte</w:t>
      </w:r>
      <w:r w:rsidR="008C38FD" w:rsidRPr="006E1DBE">
        <w:rPr>
          <w:rFonts w:ascii="Arial" w:hAnsi="Arial" w:cs="Arial"/>
          <w:sz w:val="22"/>
          <w:szCs w:val="22"/>
          <w:lang w:val="es-ES" w:eastAsia="es-ES"/>
        </w:rPr>
        <w:t xml:space="preserve"> </w:t>
      </w:r>
      <w:r w:rsidR="006F584B" w:rsidRPr="006E1DBE">
        <w:rPr>
          <w:rFonts w:ascii="Arial" w:hAnsi="Arial" w:cs="Arial"/>
          <w:sz w:val="22"/>
          <w:szCs w:val="22"/>
          <w:lang w:val="es-ES" w:eastAsia="es-ES"/>
        </w:rPr>
        <w:t xml:space="preserve">para un vehículo que entre en circulación por primera vez está constituida, por el valor que registre en la factura expedida por el vendedor, descontando el IVA según lo señala el artículo 200 del Estatuto Tributario Departamental en concordancia con la Ley 488 de 1998, para el caso en concreto </w:t>
      </w:r>
      <w:r w:rsidR="00B91A04" w:rsidRPr="006E1DBE">
        <w:rPr>
          <w:rFonts w:ascii="Arial" w:hAnsi="Arial" w:cs="Arial"/>
          <w:sz w:val="22"/>
          <w:szCs w:val="22"/>
          <w:lang w:val="es-ES" w:eastAsia="es-ES"/>
        </w:rPr>
        <w:t xml:space="preserve">el contribuyente realizó a través del aplicativo web  de que dispone la administración departamental, </w:t>
      </w:r>
      <w:r w:rsidR="006F584B" w:rsidRPr="006E1DBE">
        <w:rPr>
          <w:rFonts w:ascii="Arial" w:hAnsi="Arial" w:cs="Arial"/>
          <w:sz w:val="22"/>
          <w:szCs w:val="22"/>
          <w:lang w:val="es-ES" w:eastAsia="es-ES"/>
        </w:rPr>
        <w:t xml:space="preserve">la liquidación del impuesto del vehículo de placas </w:t>
      </w:r>
      <w:r w:rsidR="001F437A" w:rsidRPr="006E1DBE">
        <w:rPr>
          <w:rFonts w:ascii="Arial" w:hAnsi="Arial" w:cs="Arial"/>
          <w:noProof/>
          <w:sz w:val="22"/>
          <w:szCs w:val="22"/>
          <w:lang w:val="es-ES" w:eastAsia="es-ES"/>
        </w:rPr>
        <w:t xml:space="preserve">${placavehiculo} </w:t>
      </w:r>
      <w:r w:rsidR="00B91A04" w:rsidRPr="006E1DBE">
        <w:rPr>
          <w:rFonts w:ascii="Arial" w:hAnsi="Arial" w:cs="Arial"/>
          <w:sz w:val="22"/>
          <w:szCs w:val="22"/>
          <w:lang w:val="es-ES" w:eastAsia="es-ES"/>
        </w:rPr>
        <w:t xml:space="preserve">vigencia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vigenciaexpediente</w:t>
      </w:r>
      <w:proofErr w:type="spellEnd"/>
      <w:r w:rsidR="001F437A" w:rsidRPr="006E1DBE">
        <w:rPr>
          <w:rFonts w:ascii="Arial" w:hAnsi="Arial" w:cs="Arial"/>
          <w:sz w:val="22"/>
          <w:szCs w:val="22"/>
          <w:lang w:val="es-ES" w:eastAsia="es-ES"/>
        </w:rPr>
        <w:t>}</w:t>
      </w:r>
      <w:r w:rsidR="00B91A04" w:rsidRPr="006E1DBE">
        <w:rPr>
          <w:rFonts w:ascii="Arial" w:hAnsi="Arial" w:cs="Arial"/>
          <w:sz w:val="22"/>
          <w:szCs w:val="22"/>
          <w:lang w:val="es-ES" w:eastAsia="es-ES"/>
        </w:rPr>
        <w:t xml:space="preserve">, seleccionando la línea HILUX, </w:t>
      </w:r>
      <w:r w:rsidR="00B839CC" w:rsidRPr="006E1DBE">
        <w:rPr>
          <w:rFonts w:ascii="Arial" w:hAnsi="Arial" w:cs="Arial"/>
          <w:sz w:val="22"/>
          <w:szCs w:val="22"/>
          <w:lang w:val="es-ES" w:eastAsia="es-ES"/>
        </w:rPr>
        <w:t xml:space="preserve">con un avalúo de </w:t>
      </w:r>
      <w:r w:rsidR="001F437A" w:rsidRPr="006E1DBE">
        <w:rPr>
          <w:rFonts w:ascii="Arial" w:hAnsi="Arial" w:cs="Arial"/>
          <w:noProof/>
          <w:sz w:val="22"/>
          <w:szCs w:val="22"/>
          <w:lang w:val="es-ES" w:eastAsia="es-ES"/>
        </w:rPr>
        <w:t>$${valoravaluodeclaracion}.</w:t>
      </w:r>
    </w:p>
    <w:p w14:paraId="2D07BD79" w14:textId="0FEC1798" w:rsidR="00B91A04" w:rsidRPr="006E1DBE" w:rsidRDefault="006F584B" w:rsidP="005244D6">
      <w:pPr>
        <w:numPr>
          <w:ilvl w:val="0"/>
          <w:numId w:val="2"/>
        </w:numPr>
        <w:jc w:val="both"/>
        <w:rPr>
          <w:rFonts w:ascii="Arial" w:hAnsi="Arial" w:cs="Arial"/>
          <w:sz w:val="22"/>
          <w:szCs w:val="22"/>
          <w:lang w:val="es-ES" w:eastAsia="es-ES"/>
        </w:rPr>
      </w:pPr>
      <w:r w:rsidRPr="006E1DBE">
        <w:rPr>
          <w:rFonts w:ascii="Arial" w:hAnsi="Arial" w:cs="Arial"/>
          <w:sz w:val="22"/>
          <w:szCs w:val="22"/>
          <w:lang w:val="es-ES" w:eastAsia="es-ES"/>
        </w:rPr>
        <w:t>La tarifa aplica</w:t>
      </w:r>
      <w:r w:rsidR="00B91A04" w:rsidRPr="006E1DBE">
        <w:rPr>
          <w:rFonts w:ascii="Arial" w:hAnsi="Arial" w:cs="Arial"/>
          <w:sz w:val="22"/>
          <w:szCs w:val="22"/>
          <w:lang w:val="es-ES" w:eastAsia="es-ES"/>
        </w:rPr>
        <w:t xml:space="preserve">da </w:t>
      </w:r>
      <w:r w:rsidRPr="006E1DBE">
        <w:rPr>
          <w:rFonts w:ascii="Arial" w:hAnsi="Arial" w:cs="Arial"/>
          <w:sz w:val="22"/>
          <w:szCs w:val="22"/>
          <w:lang w:val="es-ES" w:eastAsia="es-ES"/>
        </w:rPr>
        <w:t xml:space="preserve">para la vigencia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vigenciaexpediente</w:t>
      </w:r>
      <w:proofErr w:type="spellEnd"/>
      <w:r w:rsidR="001F437A" w:rsidRPr="006E1DBE">
        <w:rPr>
          <w:rFonts w:ascii="Arial" w:hAnsi="Arial" w:cs="Arial"/>
          <w:sz w:val="22"/>
          <w:szCs w:val="22"/>
          <w:lang w:val="es-ES" w:eastAsia="es-ES"/>
        </w:rPr>
        <w:t xml:space="preserve">} </w:t>
      </w:r>
      <w:r w:rsidRPr="006E1DBE">
        <w:rPr>
          <w:rFonts w:ascii="Arial" w:hAnsi="Arial" w:cs="Arial"/>
          <w:sz w:val="22"/>
          <w:szCs w:val="22"/>
          <w:lang w:val="es-ES" w:eastAsia="es-ES"/>
        </w:rPr>
        <w:t xml:space="preserve">según el </w:t>
      </w:r>
      <w:r w:rsidR="00B91A04" w:rsidRPr="006E1DBE">
        <w:rPr>
          <w:rFonts w:ascii="Arial" w:hAnsi="Arial" w:cs="Arial"/>
          <w:sz w:val="22"/>
          <w:szCs w:val="22"/>
          <w:lang w:val="es-ES" w:eastAsia="es-ES"/>
        </w:rPr>
        <w:t>avalúo escogido por el contribuyente fue del 1.5%</w:t>
      </w:r>
      <w:r w:rsidR="00B839CC" w:rsidRPr="006E1DBE">
        <w:rPr>
          <w:rFonts w:ascii="Arial" w:hAnsi="Arial" w:cs="Arial"/>
          <w:sz w:val="22"/>
          <w:szCs w:val="22"/>
          <w:lang w:val="es-ES" w:eastAsia="es-ES"/>
        </w:rPr>
        <w:t>.</w:t>
      </w:r>
    </w:p>
    <w:p w14:paraId="1CFC8FAB" w14:textId="50840FF9" w:rsidR="00B839CC" w:rsidRPr="006E1DBE" w:rsidRDefault="006501AA" w:rsidP="005244D6">
      <w:pPr>
        <w:numPr>
          <w:ilvl w:val="0"/>
          <w:numId w:val="2"/>
        </w:numPr>
        <w:jc w:val="both"/>
        <w:rPr>
          <w:rFonts w:ascii="Arial" w:hAnsi="Arial" w:cs="Arial"/>
          <w:sz w:val="22"/>
          <w:szCs w:val="22"/>
          <w:lang w:val="es-ES" w:eastAsia="es-ES"/>
        </w:rPr>
      </w:pPr>
      <w:r w:rsidRPr="006E1DBE">
        <w:rPr>
          <w:rFonts w:ascii="Arial" w:hAnsi="Arial" w:cs="Arial"/>
          <w:sz w:val="22"/>
          <w:szCs w:val="22"/>
          <w:lang w:val="es-ES" w:eastAsia="es-ES"/>
        </w:rPr>
        <w:t xml:space="preserve">Verificados la factura de venta # 6764 del 30/11/2012 y el certificado de empadronamiento, cuyos documentos hacen parte del registro del vehículo de placa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placavehiculo</w:t>
      </w:r>
      <w:proofErr w:type="spellEnd"/>
      <w:r w:rsidR="001F437A" w:rsidRPr="006E1DBE">
        <w:rPr>
          <w:rFonts w:ascii="Arial" w:hAnsi="Arial" w:cs="Arial"/>
          <w:sz w:val="22"/>
          <w:szCs w:val="22"/>
          <w:lang w:val="es-ES" w:eastAsia="es-ES"/>
        </w:rPr>
        <w:t>}</w:t>
      </w:r>
      <w:r w:rsidRPr="006E1DBE">
        <w:rPr>
          <w:rFonts w:ascii="Arial" w:hAnsi="Arial" w:cs="Arial"/>
          <w:sz w:val="22"/>
          <w:szCs w:val="22"/>
          <w:lang w:val="es-ES" w:eastAsia="es-ES"/>
        </w:rPr>
        <w:t>, se confirma que la línea de dicho rodante es:</w:t>
      </w:r>
      <w:r w:rsidR="001F437A" w:rsidRPr="006E1DBE">
        <w:rPr>
          <w:rFonts w:ascii="Arial" w:hAnsi="Arial" w:cs="Arial"/>
          <w:sz w:val="22"/>
          <w:szCs w:val="22"/>
          <w:lang w:val="es-ES" w:eastAsia="es-ES"/>
        </w:rPr>
        <w:t xml:space="preserve"> HILUX D/C 2.5 4X4.</w:t>
      </w:r>
    </w:p>
    <w:p w14:paraId="20205C41" w14:textId="5936B8DE" w:rsidR="00B91A04" w:rsidRPr="006E1DBE" w:rsidRDefault="006501AA" w:rsidP="00B91A04">
      <w:pPr>
        <w:numPr>
          <w:ilvl w:val="0"/>
          <w:numId w:val="2"/>
        </w:numPr>
        <w:jc w:val="both"/>
        <w:rPr>
          <w:rFonts w:ascii="Arial" w:hAnsi="Arial" w:cs="Arial"/>
          <w:sz w:val="22"/>
          <w:szCs w:val="22"/>
          <w:lang w:val="es-ES" w:eastAsia="es-ES"/>
        </w:rPr>
      </w:pPr>
      <w:r w:rsidRPr="006E1DBE">
        <w:rPr>
          <w:rFonts w:ascii="Arial" w:hAnsi="Arial" w:cs="Arial"/>
          <w:sz w:val="22"/>
          <w:szCs w:val="22"/>
          <w:lang w:val="es-ES" w:eastAsia="es-ES"/>
        </w:rPr>
        <w:t>El día 30 de noviembre de 2017 el Ministerio de Transporte, expidió la Resolución No. 0005476, por medio de la cual estableció las bases gravables de los vehículos autom</w:t>
      </w:r>
      <w:r w:rsidR="00F45831" w:rsidRPr="006E1DBE">
        <w:rPr>
          <w:rFonts w:ascii="Arial" w:hAnsi="Arial" w:cs="Arial"/>
          <w:sz w:val="22"/>
          <w:szCs w:val="22"/>
          <w:lang w:val="es-ES" w:eastAsia="es-ES"/>
        </w:rPr>
        <w:t xml:space="preserve">otores para el año fiscal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vigenciaexpediente</w:t>
      </w:r>
      <w:proofErr w:type="spellEnd"/>
      <w:r w:rsidR="001F437A" w:rsidRPr="006E1DBE">
        <w:rPr>
          <w:rFonts w:ascii="Arial" w:hAnsi="Arial" w:cs="Arial"/>
          <w:sz w:val="22"/>
          <w:szCs w:val="22"/>
          <w:lang w:val="es-ES" w:eastAsia="es-ES"/>
        </w:rPr>
        <w:t>}</w:t>
      </w:r>
      <w:r w:rsidR="00F45831" w:rsidRPr="006E1DBE">
        <w:rPr>
          <w:rFonts w:ascii="Arial" w:hAnsi="Arial" w:cs="Arial"/>
          <w:sz w:val="22"/>
          <w:szCs w:val="22"/>
          <w:lang w:val="es-ES" w:eastAsia="es-ES"/>
        </w:rPr>
        <w:t xml:space="preserve">. Con base a la Marca, Línea y Cilindraje del Vehículo en cuestión, se procedió a localizar en la tabla No. 3 anexa a dicha resolución el avalúo para el rodante, encontrando que este para la vigencia fiscal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vigenciaexpediente</w:t>
      </w:r>
      <w:proofErr w:type="spellEnd"/>
      <w:r w:rsidR="001F437A" w:rsidRPr="006E1DBE">
        <w:rPr>
          <w:rFonts w:ascii="Arial" w:hAnsi="Arial" w:cs="Arial"/>
          <w:sz w:val="22"/>
          <w:szCs w:val="22"/>
          <w:lang w:val="es-ES" w:eastAsia="es-ES"/>
        </w:rPr>
        <w:t>}</w:t>
      </w:r>
      <w:r w:rsidR="00F45831" w:rsidRPr="006E1DBE">
        <w:rPr>
          <w:rFonts w:ascii="Arial" w:hAnsi="Arial" w:cs="Arial"/>
          <w:sz w:val="22"/>
          <w:szCs w:val="22"/>
          <w:lang w:val="es-ES" w:eastAsia="es-ES"/>
        </w:rPr>
        <w:t xml:space="preserve"> le corresponde un avalúo de $</w:t>
      </w:r>
      <w:r w:rsidR="00905C06">
        <w:rPr>
          <w:rFonts w:ascii="Arial" w:hAnsi="Arial" w:cs="Arial"/>
          <w:sz w:val="22"/>
          <w:szCs w:val="22"/>
          <w:lang w:val="es-ES" w:eastAsia="es-ES"/>
        </w:rPr>
        <w:t xml:space="preserve"> </w:t>
      </w:r>
      <w:r w:rsidR="00F45831" w:rsidRPr="006E1DBE">
        <w:rPr>
          <w:rFonts w:ascii="Arial" w:hAnsi="Arial" w:cs="Arial"/>
          <w:sz w:val="22"/>
          <w:szCs w:val="22"/>
          <w:lang w:val="es-ES" w:eastAsia="es-ES"/>
        </w:rPr>
        <w:t>47.437.000.</w:t>
      </w:r>
    </w:p>
    <w:p w14:paraId="147FE7E2" w14:textId="6BF1AA2A" w:rsidR="000F3205" w:rsidRPr="006E1DBE" w:rsidRDefault="00F45831" w:rsidP="00B91A04">
      <w:pPr>
        <w:numPr>
          <w:ilvl w:val="0"/>
          <w:numId w:val="2"/>
        </w:numPr>
        <w:jc w:val="both"/>
        <w:rPr>
          <w:rFonts w:ascii="Arial" w:hAnsi="Arial" w:cs="Arial"/>
          <w:sz w:val="22"/>
          <w:szCs w:val="22"/>
          <w:lang w:val="es-ES" w:eastAsia="es-ES"/>
        </w:rPr>
      </w:pPr>
      <w:r w:rsidRPr="006E1DBE">
        <w:rPr>
          <w:rFonts w:ascii="Arial" w:hAnsi="Arial" w:cs="Arial"/>
          <w:sz w:val="22"/>
          <w:szCs w:val="22"/>
          <w:lang w:val="es-ES" w:eastAsia="es-ES"/>
        </w:rPr>
        <w:lastRenderedPageBreak/>
        <w:t xml:space="preserve">El día 26 de diciembre de 2017 el Ministerio de Hacienda a través del Decreto 2206., estableció los valores absolutos para la aplicación de las tarifas del impuesto sobre vehículos automotores para el año gravable </w:t>
      </w:r>
      <w:bookmarkStart w:id="0" w:name="_GoBack"/>
      <w:r w:rsidR="001F437A" w:rsidRPr="006E1DBE">
        <w:rPr>
          <w:rFonts w:ascii="Arial" w:hAnsi="Arial" w:cs="Arial"/>
          <w:sz w:val="22"/>
          <w:szCs w:val="22"/>
          <w:lang w:val="es-ES" w:eastAsia="es-ES"/>
        </w:rPr>
        <w:t>$</w:t>
      </w:r>
      <w:bookmarkEnd w:id="0"/>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vigenciaexpediente</w:t>
      </w:r>
      <w:proofErr w:type="spellEnd"/>
      <w:r w:rsidR="001F437A" w:rsidRPr="006E1DBE">
        <w:rPr>
          <w:rFonts w:ascii="Arial" w:hAnsi="Arial" w:cs="Arial"/>
          <w:sz w:val="22"/>
          <w:szCs w:val="22"/>
          <w:lang w:val="es-ES" w:eastAsia="es-ES"/>
        </w:rPr>
        <w:t>}</w:t>
      </w:r>
      <w:r w:rsidRPr="006E1DBE">
        <w:rPr>
          <w:rFonts w:ascii="Arial" w:hAnsi="Arial" w:cs="Arial"/>
          <w:sz w:val="22"/>
          <w:szCs w:val="22"/>
          <w:lang w:val="es-ES" w:eastAsia="es-ES"/>
        </w:rPr>
        <w:t xml:space="preserve"> en </w:t>
      </w:r>
      <w:r w:rsidR="001F437A" w:rsidRPr="006E1DBE">
        <w:rPr>
          <w:rFonts w:ascii="Arial" w:hAnsi="Arial" w:cs="Arial"/>
          <w:sz w:val="22"/>
          <w:szCs w:val="22"/>
        </w:rPr>
        <w:t>${tarifadeclaracion}% para los vehículos automotores particulares con avalúos entre $${valordesdedeclaracion}  hasta  ${valorhastadeclaracion}.</w:t>
      </w:r>
    </w:p>
    <w:p w14:paraId="09EF7A68" w14:textId="77777777" w:rsidR="000F3205" w:rsidRPr="006E1DBE" w:rsidRDefault="000F3205" w:rsidP="000F3205">
      <w:pPr>
        <w:jc w:val="both"/>
        <w:rPr>
          <w:rFonts w:ascii="Arial" w:hAnsi="Arial" w:cs="Arial"/>
          <w:sz w:val="22"/>
          <w:szCs w:val="22"/>
          <w:lang w:val="es-ES" w:eastAsia="es-ES"/>
        </w:rPr>
      </w:pPr>
    </w:p>
    <w:p w14:paraId="4337AF30" w14:textId="0EBD02C9" w:rsidR="00F45831" w:rsidRPr="006E1DBE" w:rsidRDefault="000F3205" w:rsidP="000F3205">
      <w:pPr>
        <w:jc w:val="both"/>
        <w:rPr>
          <w:rFonts w:ascii="Arial" w:hAnsi="Arial" w:cs="Arial"/>
          <w:sz w:val="22"/>
          <w:szCs w:val="22"/>
          <w:lang w:val="es-ES" w:eastAsia="es-ES"/>
        </w:rPr>
      </w:pPr>
      <w:r w:rsidRPr="006E1DBE">
        <w:rPr>
          <w:rFonts w:ascii="Arial" w:hAnsi="Arial" w:cs="Arial"/>
          <w:sz w:val="22"/>
          <w:szCs w:val="22"/>
          <w:lang w:val="es-ES" w:eastAsia="es-ES"/>
        </w:rPr>
        <w:t xml:space="preserve">Teniendo en cuenta lo anterior, se confirma que de acuerdo a las características del vehículo de placas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placavehiculo</w:t>
      </w:r>
      <w:proofErr w:type="spellEnd"/>
      <w:r w:rsidR="001F437A" w:rsidRPr="006E1DBE">
        <w:rPr>
          <w:rFonts w:ascii="Arial" w:hAnsi="Arial" w:cs="Arial"/>
          <w:sz w:val="22"/>
          <w:szCs w:val="22"/>
          <w:lang w:val="es-ES" w:eastAsia="es-ES"/>
        </w:rPr>
        <w:t>}</w:t>
      </w:r>
      <w:r w:rsidRPr="006E1DBE">
        <w:rPr>
          <w:rFonts w:ascii="Arial" w:hAnsi="Arial" w:cs="Arial"/>
          <w:sz w:val="22"/>
          <w:szCs w:val="22"/>
          <w:lang w:val="es-ES" w:eastAsia="es-ES"/>
        </w:rPr>
        <w:t xml:space="preserve">, la base gravable y la tarifa a aplicar para el periodo gravable </w:t>
      </w:r>
      <w:r w:rsidR="001F437A" w:rsidRPr="006E1DBE">
        <w:rPr>
          <w:rFonts w:ascii="Arial" w:hAnsi="Arial" w:cs="Arial"/>
          <w:sz w:val="22"/>
          <w:szCs w:val="22"/>
          <w:lang w:val="es-ES" w:eastAsia="es-ES"/>
        </w:rPr>
        <w:t>${</w:t>
      </w:r>
      <w:proofErr w:type="spellStart"/>
      <w:r w:rsidR="001F437A" w:rsidRPr="006E1DBE">
        <w:rPr>
          <w:rFonts w:ascii="Arial" w:hAnsi="Arial" w:cs="Arial"/>
          <w:sz w:val="22"/>
          <w:szCs w:val="22"/>
          <w:lang w:val="es-ES" w:eastAsia="es-ES"/>
        </w:rPr>
        <w:t>vigenciaexpediente</w:t>
      </w:r>
      <w:proofErr w:type="spellEnd"/>
      <w:r w:rsidR="001F437A" w:rsidRPr="006E1DBE">
        <w:rPr>
          <w:rFonts w:ascii="Arial" w:hAnsi="Arial" w:cs="Arial"/>
          <w:sz w:val="22"/>
          <w:szCs w:val="22"/>
          <w:lang w:val="es-ES" w:eastAsia="es-ES"/>
        </w:rPr>
        <w:t>}</w:t>
      </w:r>
      <w:r w:rsidRPr="006E1DBE">
        <w:rPr>
          <w:rFonts w:ascii="Arial" w:hAnsi="Arial" w:cs="Arial"/>
          <w:sz w:val="22"/>
          <w:szCs w:val="22"/>
          <w:lang w:val="es-ES" w:eastAsia="es-ES"/>
        </w:rPr>
        <w:t xml:space="preserve"> se encuentra inexactitud en el valor declarado y pagado por el contribuyente.</w:t>
      </w:r>
    </w:p>
    <w:p w14:paraId="4A48A23F" w14:textId="77777777" w:rsidR="00B839CC" w:rsidRPr="006E1DBE" w:rsidRDefault="00B839CC" w:rsidP="00B91A04">
      <w:pPr>
        <w:jc w:val="both"/>
        <w:rPr>
          <w:rFonts w:ascii="Arial" w:hAnsi="Arial" w:cs="Arial"/>
          <w:sz w:val="22"/>
          <w:szCs w:val="22"/>
          <w:lang w:val="es-ES" w:eastAsia="es-ES"/>
        </w:rPr>
      </w:pPr>
    </w:p>
    <w:p w14:paraId="5F85349C" w14:textId="3A0130CA" w:rsidR="006F584B" w:rsidRPr="006E1DBE" w:rsidRDefault="006F584B" w:rsidP="005244D6">
      <w:pPr>
        <w:jc w:val="both"/>
        <w:rPr>
          <w:rFonts w:ascii="Arial" w:hAnsi="Arial" w:cs="Arial"/>
          <w:sz w:val="22"/>
          <w:szCs w:val="22"/>
          <w:lang w:val="es-ES" w:eastAsia="es-ES"/>
        </w:rPr>
      </w:pPr>
      <w:r w:rsidRPr="006E1DBE">
        <w:rPr>
          <w:rFonts w:ascii="Arial" w:hAnsi="Arial" w:cs="Arial"/>
          <w:sz w:val="22"/>
          <w:szCs w:val="22"/>
          <w:lang w:val="es-ES" w:eastAsia="es-ES"/>
        </w:rPr>
        <w:t xml:space="preserve">Que por tal motivo, se profirió el Requerimiento Especial No. </w:t>
      </w:r>
      <w:r w:rsidR="001F437A" w:rsidRPr="006E1DBE">
        <w:rPr>
          <w:rFonts w:ascii="Arial" w:hAnsi="Arial" w:cs="Arial"/>
          <w:noProof/>
          <w:sz w:val="22"/>
          <w:szCs w:val="22"/>
        </w:rPr>
        <w:t>${numeroemplazamiento}</w:t>
      </w:r>
      <w:r w:rsidR="001F437A" w:rsidRPr="006E1DBE">
        <w:rPr>
          <w:rFonts w:ascii="Arial" w:hAnsi="Arial" w:cs="Arial"/>
          <w:sz w:val="22"/>
          <w:szCs w:val="22"/>
        </w:rPr>
        <w:t xml:space="preserve"> de fecha ${fechaemplazamiento}</w:t>
      </w:r>
      <w:r w:rsidRPr="006E1DBE">
        <w:rPr>
          <w:rFonts w:ascii="Arial" w:hAnsi="Arial" w:cs="Arial"/>
          <w:sz w:val="22"/>
          <w:szCs w:val="22"/>
          <w:lang w:val="es-ES" w:eastAsia="es-ES"/>
        </w:rPr>
        <w:t xml:space="preserve">, donde se le concedió al contribuyente el término de tres meses, contados a partir de la notificación de dicho acto administrativo, para dar respuesta al requerimiento relacionado con su declaración tributaria correspondiente al período gravable </w:t>
      </w:r>
      <w:r w:rsidR="001F437A" w:rsidRPr="006E1DBE">
        <w:rPr>
          <w:rFonts w:ascii="Arial" w:hAnsi="Arial" w:cs="Arial"/>
          <w:bCs/>
          <w:sz w:val="22"/>
          <w:szCs w:val="22"/>
          <w:lang w:val="es-ES" w:eastAsia="es-ES"/>
        </w:rPr>
        <w:t>${</w:t>
      </w:r>
      <w:proofErr w:type="spellStart"/>
      <w:r w:rsidR="001F437A" w:rsidRPr="006E1DBE">
        <w:rPr>
          <w:rFonts w:ascii="Arial" w:hAnsi="Arial" w:cs="Arial"/>
          <w:bCs/>
          <w:sz w:val="22"/>
          <w:szCs w:val="22"/>
          <w:lang w:val="es-ES" w:eastAsia="es-ES"/>
        </w:rPr>
        <w:t>vigenciaexpediente</w:t>
      </w:r>
      <w:proofErr w:type="spellEnd"/>
      <w:r w:rsidR="001F437A" w:rsidRPr="006E1DBE">
        <w:rPr>
          <w:rFonts w:ascii="Arial" w:hAnsi="Arial" w:cs="Arial"/>
          <w:bCs/>
          <w:sz w:val="22"/>
          <w:szCs w:val="22"/>
          <w:lang w:val="es-ES" w:eastAsia="es-ES"/>
        </w:rPr>
        <w:t>}</w:t>
      </w:r>
      <w:r w:rsidRPr="006E1DBE">
        <w:rPr>
          <w:rFonts w:ascii="Arial" w:hAnsi="Arial" w:cs="Arial"/>
          <w:sz w:val="22"/>
          <w:szCs w:val="22"/>
          <w:lang w:val="es-ES" w:eastAsia="es-ES"/>
        </w:rPr>
        <w:t>, sin que se obtuviera respuesta alguna por parte del contribuyente.</w:t>
      </w:r>
    </w:p>
    <w:p w14:paraId="144029D4" w14:textId="77777777" w:rsidR="006F584B" w:rsidRPr="006E1DBE" w:rsidRDefault="006F584B" w:rsidP="005244D6">
      <w:pPr>
        <w:jc w:val="both"/>
        <w:rPr>
          <w:rFonts w:ascii="Arial" w:hAnsi="Arial" w:cs="Arial"/>
          <w:sz w:val="22"/>
          <w:szCs w:val="22"/>
          <w:lang w:val="es-ES" w:eastAsia="es-ES"/>
        </w:rPr>
      </w:pPr>
    </w:p>
    <w:p w14:paraId="7C9165BB" w14:textId="516E121B" w:rsidR="006F584B" w:rsidRPr="006E1DBE" w:rsidRDefault="006F584B" w:rsidP="005244D6">
      <w:pPr>
        <w:jc w:val="both"/>
        <w:rPr>
          <w:rFonts w:ascii="Arial" w:hAnsi="Arial" w:cs="Arial"/>
          <w:sz w:val="22"/>
          <w:szCs w:val="22"/>
          <w:lang w:val="es-ES" w:eastAsia="es-ES"/>
        </w:rPr>
      </w:pPr>
      <w:r w:rsidRPr="006E1DBE">
        <w:rPr>
          <w:rFonts w:ascii="Arial" w:hAnsi="Arial" w:cs="Arial"/>
          <w:sz w:val="22"/>
          <w:szCs w:val="22"/>
          <w:lang w:val="es-ES" w:eastAsia="es-ES"/>
        </w:rPr>
        <w:t xml:space="preserve">Que por lo expuesto en precedencia, este despacho considera en esta instancia procesal, que deben mantenerse las glosas de modificación propuestas en el Requerimiento Especial bajo los mismos argumentos jurídicos y razones de hecho planteados en el mismo y en consecuencia permanece inmodificable la cuantificación de los mayores valores por concepto de impuestos y sanciones; por lo tanto considero procedente proferir la Liquidación Oficial de Revisión para modificar por una sola vez la declaración privada por concepto de impuestos sobre vehículos automotores por el periodo gravable </w:t>
      </w:r>
      <w:r w:rsidR="001F437A" w:rsidRPr="006E1DBE">
        <w:rPr>
          <w:rFonts w:ascii="Arial" w:hAnsi="Arial" w:cs="Arial"/>
          <w:b/>
          <w:sz w:val="22"/>
          <w:szCs w:val="22"/>
          <w:lang w:val="es-ES" w:eastAsia="es-ES"/>
        </w:rPr>
        <w:t>${</w:t>
      </w:r>
      <w:proofErr w:type="spellStart"/>
      <w:r w:rsidR="001F437A" w:rsidRPr="006E1DBE">
        <w:rPr>
          <w:rFonts w:ascii="Arial" w:hAnsi="Arial" w:cs="Arial"/>
          <w:b/>
          <w:sz w:val="22"/>
          <w:szCs w:val="22"/>
          <w:lang w:val="es-ES" w:eastAsia="es-ES"/>
        </w:rPr>
        <w:t>vigenciaexpediente</w:t>
      </w:r>
      <w:proofErr w:type="spellEnd"/>
      <w:r w:rsidR="001F437A" w:rsidRPr="006E1DBE">
        <w:rPr>
          <w:rFonts w:ascii="Arial" w:hAnsi="Arial" w:cs="Arial"/>
          <w:b/>
          <w:sz w:val="22"/>
          <w:szCs w:val="22"/>
          <w:lang w:val="es-ES" w:eastAsia="es-ES"/>
        </w:rPr>
        <w:t>}</w:t>
      </w:r>
      <w:r w:rsidRPr="006E1DBE">
        <w:rPr>
          <w:rFonts w:ascii="Arial" w:hAnsi="Arial" w:cs="Arial"/>
          <w:sz w:val="22"/>
          <w:szCs w:val="22"/>
          <w:lang w:val="es-ES" w:eastAsia="es-ES"/>
        </w:rPr>
        <w:t xml:space="preserve"> al contribuyente </w:t>
      </w:r>
      <w:r w:rsidR="001F437A" w:rsidRPr="006E1DBE">
        <w:rPr>
          <w:rFonts w:ascii="Arial" w:hAnsi="Arial" w:cs="Arial"/>
          <w:noProof/>
          <w:sz w:val="22"/>
          <w:szCs w:val="22"/>
          <w:lang w:val="es-ES" w:eastAsia="es-ES"/>
        </w:rPr>
        <w:t>${textopropietariovehiculo}</w:t>
      </w:r>
      <w:r w:rsidRPr="006E1DBE">
        <w:rPr>
          <w:rFonts w:ascii="Arial" w:hAnsi="Arial" w:cs="Arial"/>
          <w:sz w:val="22"/>
          <w:szCs w:val="22"/>
          <w:lang w:val="es-ES" w:eastAsia="es-ES"/>
        </w:rPr>
        <w:t xml:space="preserve">, en calidad de propietario del vehículo de placa </w:t>
      </w:r>
      <w:r w:rsidR="001F437A" w:rsidRPr="006E1DBE">
        <w:rPr>
          <w:rFonts w:ascii="Arial" w:hAnsi="Arial" w:cs="Arial"/>
          <w:noProof/>
          <w:sz w:val="22"/>
          <w:szCs w:val="22"/>
          <w:lang w:val="es-ES" w:eastAsia="es-ES"/>
        </w:rPr>
        <w:t>${placavehiculo}</w:t>
      </w:r>
      <w:r w:rsidRPr="006E1DBE">
        <w:rPr>
          <w:rFonts w:ascii="Arial" w:hAnsi="Arial" w:cs="Arial"/>
          <w:sz w:val="22"/>
          <w:szCs w:val="22"/>
          <w:lang w:val="es-ES" w:eastAsia="es-ES"/>
        </w:rPr>
        <w:t>.</w:t>
      </w:r>
    </w:p>
    <w:p w14:paraId="70F8AE37" w14:textId="77777777" w:rsidR="006F584B" w:rsidRPr="006E1DBE" w:rsidRDefault="006F584B" w:rsidP="005244D6">
      <w:pPr>
        <w:jc w:val="both"/>
        <w:rPr>
          <w:rFonts w:ascii="Arial" w:hAnsi="Arial" w:cs="Arial"/>
          <w:sz w:val="22"/>
          <w:szCs w:val="22"/>
          <w:lang w:val="es-ES" w:eastAsia="es-ES"/>
        </w:rPr>
      </w:pPr>
    </w:p>
    <w:p w14:paraId="0F407AC8" w14:textId="77777777" w:rsidR="006F584B" w:rsidRPr="006E1DBE" w:rsidRDefault="006F584B" w:rsidP="005244D6">
      <w:pPr>
        <w:pStyle w:val="Sinespaciado"/>
        <w:jc w:val="center"/>
        <w:rPr>
          <w:rFonts w:ascii="Arial" w:hAnsi="Arial" w:cs="Arial"/>
          <w:b/>
        </w:rPr>
      </w:pPr>
      <w:r w:rsidRPr="006E1DBE">
        <w:rPr>
          <w:rFonts w:ascii="Arial" w:hAnsi="Arial" w:cs="Arial"/>
          <w:b/>
        </w:rPr>
        <w:t>DETERMINACIÓN DEL IMPUESTO Y SANCIONES</w:t>
      </w:r>
    </w:p>
    <w:p w14:paraId="37B2F571" w14:textId="77777777" w:rsidR="001057B9" w:rsidRPr="006E1DBE" w:rsidRDefault="001057B9" w:rsidP="005244D6">
      <w:pPr>
        <w:pStyle w:val="Sinespaciado"/>
        <w:jc w:val="both"/>
        <w:rPr>
          <w:rFonts w:ascii="Arial" w:hAnsi="Arial" w:cs="Arial"/>
        </w:rPr>
      </w:pPr>
    </w:p>
    <w:p w14:paraId="677EBF06" w14:textId="77777777" w:rsidR="006F584B" w:rsidRPr="006E1DBE" w:rsidRDefault="006F584B" w:rsidP="005244D6">
      <w:pPr>
        <w:pStyle w:val="Sinespaciado"/>
        <w:jc w:val="both"/>
        <w:rPr>
          <w:rFonts w:ascii="Arial" w:hAnsi="Arial" w:cs="Arial"/>
        </w:rPr>
      </w:pPr>
      <w:r w:rsidRPr="006E1DBE">
        <w:rPr>
          <w:rFonts w:ascii="Arial" w:hAnsi="Arial" w:cs="Arial"/>
        </w:rPr>
        <w:t>Así las cosas tenemos que una vez verificada información contenida en la liquidación privada presentada por el citado contribuyente, esta instancia procede a determinar un mayor valor a pagar  por concepto de impuesto sobre vehículos automotores, de conformidad a los establecido en el Estatuto Tributario Departamental en sus artículos 199, 200 y 201 en concordancia con la Ley 488 de 1998.</w:t>
      </w:r>
    </w:p>
    <w:p w14:paraId="04733442" w14:textId="77777777" w:rsidR="006F584B" w:rsidRPr="006E1DBE" w:rsidRDefault="006F584B" w:rsidP="005244D6">
      <w:pPr>
        <w:pStyle w:val="Sinespaciado"/>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254"/>
      </w:tblGrid>
      <w:tr w:rsidR="00CE4481" w:rsidRPr="006E1DBE" w14:paraId="6F77E155" w14:textId="77777777" w:rsidTr="00880FC2">
        <w:tc>
          <w:tcPr>
            <w:tcW w:w="5670" w:type="dxa"/>
          </w:tcPr>
          <w:p w14:paraId="52A86ABE" w14:textId="77777777" w:rsidR="006F584B" w:rsidRPr="006E1DBE" w:rsidRDefault="006F584B" w:rsidP="00880FC2">
            <w:pPr>
              <w:pStyle w:val="Sinespaciado"/>
              <w:jc w:val="both"/>
              <w:rPr>
                <w:rFonts w:ascii="Arial" w:hAnsi="Arial" w:cs="Arial"/>
                <w:sz w:val="20"/>
                <w:szCs w:val="20"/>
              </w:rPr>
            </w:pPr>
            <w:r w:rsidRPr="006E1DBE">
              <w:rPr>
                <w:rFonts w:ascii="Arial" w:hAnsi="Arial" w:cs="Arial"/>
                <w:sz w:val="20"/>
                <w:szCs w:val="20"/>
              </w:rPr>
              <w:t xml:space="preserve">AVALÚO COMERCIAL DEL VEHÍCULO (Base Gravable) </w:t>
            </w:r>
          </w:p>
        </w:tc>
        <w:tc>
          <w:tcPr>
            <w:tcW w:w="3341" w:type="dxa"/>
          </w:tcPr>
          <w:p w14:paraId="2213DFA7" w14:textId="219C4C4E" w:rsidR="006F584B" w:rsidRPr="006E1DBE" w:rsidRDefault="006F584B" w:rsidP="0038263D">
            <w:pPr>
              <w:pStyle w:val="Sinespaciado"/>
              <w:jc w:val="right"/>
              <w:rPr>
                <w:rFonts w:ascii="Arial" w:hAnsi="Arial" w:cs="Arial"/>
                <w:sz w:val="20"/>
                <w:szCs w:val="20"/>
              </w:rPr>
            </w:pPr>
          </w:p>
        </w:tc>
      </w:tr>
      <w:tr w:rsidR="00CE4481" w:rsidRPr="006E1DBE" w14:paraId="69C60721" w14:textId="77777777" w:rsidTr="00880FC2">
        <w:tc>
          <w:tcPr>
            <w:tcW w:w="5670" w:type="dxa"/>
          </w:tcPr>
          <w:p w14:paraId="650C67A6" w14:textId="77777777" w:rsidR="006F584B" w:rsidRPr="006E1DBE" w:rsidRDefault="006F584B" w:rsidP="00880FC2">
            <w:pPr>
              <w:pStyle w:val="Sinespaciado"/>
              <w:jc w:val="both"/>
              <w:rPr>
                <w:rFonts w:ascii="Arial" w:hAnsi="Arial" w:cs="Arial"/>
                <w:sz w:val="20"/>
                <w:szCs w:val="20"/>
              </w:rPr>
            </w:pPr>
            <w:r w:rsidRPr="006E1DBE">
              <w:rPr>
                <w:rFonts w:ascii="Arial" w:hAnsi="Arial" w:cs="Arial"/>
                <w:sz w:val="20"/>
                <w:szCs w:val="20"/>
              </w:rPr>
              <w:t>TARIFA</w:t>
            </w:r>
          </w:p>
        </w:tc>
        <w:tc>
          <w:tcPr>
            <w:tcW w:w="3341" w:type="dxa"/>
          </w:tcPr>
          <w:p w14:paraId="27F12931" w14:textId="04280D3A" w:rsidR="006F584B" w:rsidRPr="006E1DBE" w:rsidRDefault="006F584B" w:rsidP="00880FC2">
            <w:pPr>
              <w:pStyle w:val="Sinespaciado"/>
              <w:jc w:val="right"/>
              <w:rPr>
                <w:rFonts w:ascii="Arial" w:hAnsi="Arial" w:cs="Arial"/>
                <w:sz w:val="20"/>
                <w:szCs w:val="20"/>
              </w:rPr>
            </w:pPr>
          </w:p>
        </w:tc>
      </w:tr>
      <w:tr w:rsidR="00CE4481" w:rsidRPr="006E1DBE" w14:paraId="5732F2FB" w14:textId="77777777" w:rsidTr="00880FC2">
        <w:tc>
          <w:tcPr>
            <w:tcW w:w="5670" w:type="dxa"/>
          </w:tcPr>
          <w:p w14:paraId="6D0C5E05" w14:textId="77777777" w:rsidR="006F584B" w:rsidRPr="006E1DBE" w:rsidRDefault="006F584B" w:rsidP="00880FC2">
            <w:pPr>
              <w:pStyle w:val="Sinespaciado"/>
              <w:jc w:val="both"/>
              <w:rPr>
                <w:rFonts w:ascii="Arial" w:hAnsi="Arial" w:cs="Arial"/>
                <w:sz w:val="20"/>
                <w:szCs w:val="20"/>
              </w:rPr>
            </w:pPr>
            <w:r w:rsidRPr="006E1DBE">
              <w:rPr>
                <w:rFonts w:ascii="Arial" w:hAnsi="Arial" w:cs="Arial"/>
                <w:sz w:val="20"/>
                <w:szCs w:val="20"/>
              </w:rPr>
              <w:t>IMPUESTO A CARGO</w:t>
            </w:r>
          </w:p>
        </w:tc>
        <w:tc>
          <w:tcPr>
            <w:tcW w:w="3341" w:type="dxa"/>
          </w:tcPr>
          <w:p w14:paraId="0E7FC847" w14:textId="0F902917" w:rsidR="006F584B" w:rsidRPr="006E1DBE" w:rsidRDefault="006F584B" w:rsidP="0038263D">
            <w:pPr>
              <w:pStyle w:val="Sinespaciado"/>
              <w:jc w:val="right"/>
              <w:rPr>
                <w:rFonts w:ascii="Arial" w:hAnsi="Arial" w:cs="Arial"/>
                <w:sz w:val="20"/>
                <w:szCs w:val="20"/>
              </w:rPr>
            </w:pPr>
          </w:p>
        </w:tc>
      </w:tr>
    </w:tbl>
    <w:p w14:paraId="58A060F2" w14:textId="77777777" w:rsidR="006F584B" w:rsidRPr="006E1DBE" w:rsidRDefault="006F584B" w:rsidP="005244D6">
      <w:pPr>
        <w:pStyle w:val="Sinespaciado"/>
        <w:jc w:val="both"/>
        <w:rPr>
          <w:rFonts w:ascii="Arial" w:hAnsi="Arial" w:cs="Arial"/>
        </w:rPr>
      </w:pPr>
    </w:p>
    <w:p w14:paraId="1BB414FC" w14:textId="77777777" w:rsidR="008374B5" w:rsidRPr="006E1DBE" w:rsidRDefault="0058325A" w:rsidP="0058325A">
      <w:pPr>
        <w:jc w:val="both"/>
        <w:rPr>
          <w:rFonts w:ascii="Arial" w:hAnsi="Arial" w:cs="Arial"/>
          <w:i/>
          <w:sz w:val="22"/>
          <w:szCs w:val="22"/>
          <w:lang w:val="es-ES" w:eastAsia="es-ES"/>
        </w:rPr>
      </w:pPr>
      <w:r w:rsidRPr="006E1DBE">
        <w:rPr>
          <w:rFonts w:ascii="Arial" w:hAnsi="Arial" w:cs="Arial"/>
          <w:sz w:val="22"/>
          <w:szCs w:val="22"/>
        </w:rPr>
        <w:t>Se calcula sanción por inexactitud de acuerdo a lo establecido en el artículo 534 del estatuto Tributario Departamental</w:t>
      </w:r>
      <w:r w:rsidRPr="006E1DBE">
        <w:rPr>
          <w:rFonts w:ascii="Arial" w:hAnsi="Arial" w:cs="Arial"/>
          <w:i/>
          <w:sz w:val="22"/>
          <w:szCs w:val="22"/>
        </w:rPr>
        <w:t>: “</w:t>
      </w:r>
      <w:r w:rsidRPr="006E1DBE">
        <w:rPr>
          <w:rFonts w:ascii="Arial" w:hAnsi="Arial" w:cs="Arial"/>
          <w:b/>
          <w:bCs/>
          <w:i/>
          <w:sz w:val="22"/>
          <w:szCs w:val="22"/>
          <w:lang w:val="es-ES" w:eastAsia="es-ES"/>
        </w:rPr>
        <w:t xml:space="preserve">SANCION POR INEXACTITUD. </w:t>
      </w:r>
      <w:r w:rsidRPr="006E1DBE">
        <w:rPr>
          <w:rFonts w:ascii="Arial" w:hAnsi="Arial" w:cs="Arial"/>
          <w:i/>
          <w:sz w:val="22"/>
          <w:szCs w:val="22"/>
          <w:lang w:val="es-ES" w:eastAsia="es-ES"/>
        </w:rPr>
        <w:t xml:space="preserve">Constituye inexactitud sancionable en las declaraciones tributarias la omisión de ingresos la omisión de ingresos, de impuestos generados por las operaciones gravadas, de bienes o actuaciones susceptibles de gravamen, y en general la utilización en las declaraciones tributarias o en los informes suministrados a la Dirección de Rentas, de datos o factores falsos, equivocados, incompletos o desfigurados, de los cuales se derive un menor impuesto o </w:t>
      </w:r>
      <w:r w:rsidRPr="006E1DBE">
        <w:rPr>
          <w:rFonts w:ascii="Arial" w:hAnsi="Arial" w:cs="Arial"/>
          <w:i/>
          <w:sz w:val="22"/>
          <w:szCs w:val="22"/>
          <w:lang w:val="es-ES" w:eastAsia="es-ES"/>
        </w:rPr>
        <w:lastRenderedPageBreak/>
        <w:t xml:space="preserve">saldo a pagar, o un mayor saldo a favor para el contribuyente o responsable. Igualmente, constituye inexactitud, el hecho de solicitar compensación o devolución sobre sumas a favor que hubieren sido objeto de compensación o devolución anterior. </w:t>
      </w:r>
    </w:p>
    <w:p w14:paraId="6695BEB1" w14:textId="77777777" w:rsidR="008374B5" w:rsidRPr="006E1DBE" w:rsidRDefault="0058325A" w:rsidP="008374B5">
      <w:pPr>
        <w:jc w:val="both"/>
        <w:rPr>
          <w:rFonts w:ascii="Arial" w:hAnsi="Arial" w:cs="Arial"/>
          <w:i/>
          <w:sz w:val="22"/>
          <w:szCs w:val="22"/>
          <w:lang w:val="es-ES" w:eastAsia="es-ES"/>
        </w:rPr>
      </w:pPr>
      <w:r w:rsidRPr="006E1DBE">
        <w:rPr>
          <w:rFonts w:ascii="Arial" w:hAnsi="Arial" w:cs="Arial"/>
          <w:i/>
          <w:sz w:val="22"/>
          <w:szCs w:val="22"/>
          <w:u w:val="single"/>
          <w:lang w:val="es-ES" w:eastAsia="es-ES"/>
        </w:rPr>
        <w:t>La sanción por inexactitud será equivalente al ciento por ciento (1</w:t>
      </w:r>
      <w:r w:rsidR="008374B5" w:rsidRPr="006E1DBE">
        <w:rPr>
          <w:rFonts w:ascii="Arial" w:hAnsi="Arial" w:cs="Arial"/>
          <w:i/>
          <w:sz w:val="22"/>
          <w:szCs w:val="22"/>
          <w:u w:val="single"/>
          <w:lang w:val="es-ES" w:eastAsia="es-ES"/>
        </w:rPr>
        <w:t>0</w:t>
      </w:r>
      <w:r w:rsidRPr="006E1DBE">
        <w:rPr>
          <w:rFonts w:ascii="Arial" w:hAnsi="Arial" w:cs="Arial"/>
          <w:i/>
          <w:sz w:val="22"/>
          <w:szCs w:val="22"/>
          <w:u w:val="single"/>
          <w:lang w:val="es-ES" w:eastAsia="es-ES"/>
        </w:rPr>
        <w:t>0%) de la diferencia entre el saldo a pagar o el saldo a favor, según el caso, determinado en la liquidación oficial y el declarado por el contribuyente o responsable”</w:t>
      </w:r>
      <w:r w:rsidRPr="006E1DBE">
        <w:rPr>
          <w:rFonts w:ascii="Arial" w:hAnsi="Arial" w:cs="Arial"/>
          <w:i/>
          <w:sz w:val="22"/>
          <w:szCs w:val="22"/>
          <w:lang w:val="es-ES" w:eastAsia="es-ES"/>
        </w:rPr>
        <w:t>. (</w:t>
      </w:r>
      <w:r w:rsidR="008374B5" w:rsidRPr="006E1DBE">
        <w:rPr>
          <w:rFonts w:ascii="Arial" w:hAnsi="Arial" w:cs="Arial"/>
          <w:i/>
          <w:sz w:val="22"/>
          <w:szCs w:val="22"/>
          <w:lang w:val="es-ES" w:eastAsia="es-ES"/>
        </w:rPr>
        <w:t>Subrayado</w:t>
      </w:r>
      <w:r w:rsidRPr="006E1DBE">
        <w:rPr>
          <w:rFonts w:ascii="Arial" w:hAnsi="Arial" w:cs="Arial"/>
          <w:i/>
          <w:sz w:val="22"/>
          <w:szCs w:val="22"/>
          <w:lang w:val="es-ES" w:eastAsia="es-ES"/>
        </w:rPr>
        <w:t xml:space="preserve"> fuera de texto)</w:t>
      </w:r>
    </w:p>
    <w:p w14:paraId="19C18084" w14:textId="77777777" w:rsidR="0058325A" w:rsidRPr="006E1DBE" w:rsidRDefault="008374B5" w:rsidP="008374B5">
      <w:pPr>
        <w:jc w:val="both"/>
        <w:rPr>
          <w:rFonts w:ascii="Arial" w:hAnsi="Arial" w:cs="Arial"/>
          <w:i/>
          <w:sz w:val="22"/>
          <w:szCs w:val="22"/>
        </w:rPr>
      </w:pPr>
      <w:r w:rsidRPr="006E1DBE">
        <w:rPr>
          <w:rFonts w:ascii="Arial" w:hAnsi="Arial" w:cs="Arial"/>
          <w:i/>
          <w:sz w:val="22"/>
          <w:szCs w:val="22"/>
        </w:rPr>
        <w:t>PARÁGRAFO. La sanción por inexactitud prevista en el inciso 2° del presente artículo se reducirá en todo caso siempre que se cumplan los supuestos y condiciones de que tratan los artículos 401 y 535 de este Estatuto</w:t>
      </w:r>
    </w:p>
    <w:p w14:paraId="2F6C173B" w14:textId="77777777" w:rsidR="008374B5" w:rsidRPr="006E1DBE" w:rsidRDefault="008374B5" w:rsidP="0058325A">
      <w:pPr>
        <w:pStyle w:val="Sinespaciado"/>
        <w:jc w:val="both"/>
        <w:rPr>
          <w:rFonts w:ascii="Arial" w:hAnsi="Arial" w:cs="Arial"/>
        </w:rPr>
      </w:pPr>
    </w:p>
    <w:p w14:paraId="60C3ECA7" w14:textId="77777777" w:rsidR="0058325A" w:rsidRPr="006E1DBE" w:rsidRDefault="0058325A" w:rsidP="0058325A">
      <w:pPr>
        <w:pStyle w:val="Sinespaciado"/>
        <w:jc w:val="both"/>
        <w:rPr>
          <w:rFonts w:ascii="Arial" w:hAnsi="Arial" w:cs="Arial"/>
        </w:rPr>
      </w:pPr>
      <w:r w:rsidRPr="006E1DBE">
        <w:rPr>
          <w:rFonts w:ascii="Arial" w:hAnsi="Arial" w:cs="Arial"/>
        </w:rPr>
        <w:t>A continuación se calcula sanción por inexactitud:</w:t>
      </w:r>
    </w:p>
    <w:p w14:paraId="575AA1AD" w14:textId="77777777" w:rsidR="0058325A" w:rsidRPr="006E1DBE" w:rsidRDefault="0058325A" w:rsidP="0058325A">
      <w:pPr>
        <w:pStyle w:val="Sinespaciado"/>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258"/>
      </w:tblGrid>
      <w:tr w:rsidR="00CE4481" w:rsidRPr="006E1DBE" w14:paraId="4FEF7821" w14:textId="77777777" w:rsidTr="00DE6D02">
        <w:tc>
          <w:tcPr>
            <w:tcW w:w="5670" w:type="dxa"/>
          </w:tcPr>
          <w:p w14:paraId="4AF94FF9" w14:textId="77777777" w:rsidR="0058325A" w:rsidRPr="006E1DBE" w:rsidRDefault="0058325A" w:rsidP="00DE6D02">
            <w:pPr>
              <w:pStyle w:val="Sinespaciado"/>
              <w:jc w:val="both"/>
              <w:rPr>
                <w:rFonts w:ascii="Arial" w:hAnsi="Arial" w:cs="Arial"/>
                <w:sz w:val="20"/>
                <w:szCs w:val="20"/>
              </w:rPr>
            </w:pPr>
            <w:r w:rsidRPr="006E1DBE">
              <w:rPr>
                <w:rFonts w:ascii="Arial" w:hAnsi="Arial" w:cs="Arial"/>
                <w:sz w:val="20"/>
                <w:szCs w:val="20"/>
              </w:rPr>
              <w:t>MAYOR VALOR A PAGAR</w:t>
            </w:r>
          </w:p>
        </w:tc>
        <w:tc>
          <w:tcPr>
            <w:tcW w:w="3341" w:type="dxa"/>
          </w:tcPr>
          <w:p w14:paraId="597DF366" w14:textId="2885019E" w:rsidR="0058325A" w:rsidRPr="006E1DBE" w:rsidRDefault="0058325A" w:rsidP="00DD0DDD">
            <w:pPr>
              <w:pStyle w:val="Sinespaciado"/>
              <w:jc w:val="right"/>
              <w:rPr>
                <w:rFonts w:ascii="Arial" w:hAnsi="Arial" w:cs="Arial"/>
                <w:sz w:val="20"/>
                <w:szCs w:val="20"/>
              </w:rPr>
            </w:pPr>
          </w:p>
        </w:tc>
      </w:tr>
      <w:tr w:rsidR="00CE4481" w:rsidRPr="006E1DBE" w14:paraId="66F7BB99" w14:textId="77777777" w:rsidTr="00DE6D02">
        <w:tc>
          <w:tcPr>
            <w:tcW w:w="5670" w:type="dxa"/>
          </w:tcPr>
          <w:p w14:paraId="30E06F4B" w14:textId="77777777" w:rsidR="0058325A" w:rsidRPr="006E1DBE" w:rsidRDefault="0058325A" w:rsidP="00DD0DDD">
            <w:pPr>
              <w:pStyle w:val="Sinespaciado"/>
              <w:jc w:val="both"/>
              <w:rPr>
                <w:rFonts w:ascii="Arial" w:hAnsi="Arial" w:cs="Arial"/>
                <w:sz w:val="20"/>
                <w:szCs w:val="20"/>
              </w:rPr>
            </w:pPr>
            <w:r w:rsidRPr="006E1DBE">
              <w:rPr>
                <w:rFonts w:ascii="Arial" w:hAnsi="Arial" w:cs="Arial"/>
                <w:sz w:val="20"/>
                <w:szCs w:val="20"/>
              </w:rPr>
              <w:t>SANCION 1</w:t>
            </w:r>
            <w:r w:rsidR="00DD0DDD" w:rsidRPr="006E1DBE">
              <w:rPr>
                <w:rFonts w:ascii="Arial" w:hAnsi="Arial" w:cs="Arial"/>
                <w:sz w:val="20"/>
                <w:szCs w:val="20"/>
              </w:rPr>
              <w:t>0</w:t>
            </w:r>
            <w:r w:rsidRPr="006E1DBE">
              <w:rPr>
                <w:rFonts w:ascii="Arial" w:hAnsi="Arial" w:cs="Arial"/>
                <w:sz w:val="20"/>
                <w:szCs w:val="20"/>
              </w:rPr>
              <w:t>0%</w:t>
            </w:r>
          </w:p>
        </w:tc>
        <w:tc>
          <w:tcPr>
            <w:tcW w:w="3341" w:type="dxa"/>
          </w:tcPr>
          <w:p w14:paraId="2D1A59E7" w14:textId="119BCEF6" w:rsidR="0058325A" w:rsidRPr="006E1DBE" w:rsidRDefault="0058325A" w:rsidP="00DD0DDD">
            <w:pPr>
              <w:pStyle w:val="Sinespaciado"/>
              <w:jc w:val="right"/>
              <w:rPr>
                <w:rFonts w:ascii="Arial" w:hAnsi="Arial" w:cs="Arial"/>
                <w:sz w:val="20"/>
                <w:szCs w:val="20"/>
              </w:rPr>
            </w:pPr>
          </w:p>
        </w:tc>
      </w:tr>
    </w:tbl>
    <w:p w14:paraId="48E4BDC4" w14:textId="77777777" w:rsidR="0058325A" w:rsidRPr="006E1DBE" w:rsidRDefault="0058325A" w:rsidP="0058325A">
      <w:pPr>
        <w:pStyle w:val="Sinespaciado"/>
        <w:jc w:val="both"/>
        <w:rPr>
          <w:rFonts w:ascii="Arial" w:hAnsi="Arial" w:cs="Arial"/>
        </w:rPr>
      </w:pPr>
    </w:p>
    <w:p w14:paraId="0A50D23C" w14:textId="77777777" w:rsidR="0058325A" w:rsidRPr="006E1DBE" w:rsidRDefault="0058325A" w:rsidP="0058325A">
      <w:pPr>
        <w:pStyle w:val="Sinespaciado"/>
        <w:jc w:val="both"/>
        <w:rPr>
          <w:rFonts w:ascii="Arial" w:hAnsi="Arial" w:cs="Arial"/>
        </w:rPr>
      </w:pPr>
      <w:r w:rsidRPr="006E1DBE">
        <w:rPr>
          <w:rFonts w:ascii="Arial" w:hAnsi="Arial" w:cs="Arial"/>
        </w:rPr>
        <w:t>El contribuyente tiene la opción de corregir la declaración privada con base en la presente Liquidación Oficial de Revisión, para lo cual debe tener en cuenta lo contemplado en l</w:t>
      </w:r>
      <w:r w:rsidR="00DD0DDD" w:rsidRPr="006E1DBE">
        <w:rPr>
          <w:rFonts w:ascii="Arial" w:hAnsi="Arial" w:cs="Arial"/>
        </w:rPr>
        <w:t xml:space="preserve">os </w:t>
      </w:r>
      <w:r w:rsidRPr="006E1DBE">
        <w:rPr>
          <w:rFonts w:ascii="Arial" w:hAnsi="Arial" w:cs="Arial"/>
        </w:rPr>
        <w:t>artículo</w:t>
      </w:r>
      <w:r w:rsidR="00DD0DDD" w:rsidRPr="006E1DBE">
        <w:rPr>
          <w:rFonts w:ascii="Arial" w:hAnsi="Arial" w:cs="Arial"/>
        </w:rPr>
        <w:t>s</w:t>
      </w:r>
      <w:r w:rsidRPr="006E1DBE">
        <w:rPr>
          <w:rFonts w:ascii="Arial" w:hAnsi="Arial" w:cs="Arial"/>
        </w:rPr>
        <w:t xml:space="preserve"> </w:t>
      </w:r>
      <w:r w:rsidR="00DD0DDD" w:rsidRPr="006E1DBE">
        <w:rPr>
          <w:rFonts w:ascii="Arial" w:hAnsi="Arial" w:cs="Arial"/>
        </w:rPr>
        <w:t xml:space="preserve">401 y </w:t>
      </w:r>
      <w:r w:rsidRPr="006E1DBE">
        <w:rPr>
          <w:rFonts w:ascii="Arial" w:hAnsi="Arial" w:cs="Arial"/>
        </w:rPr>
        <w:t xml:space="preserve">535 del Estatuto Tributario Departamental en concordancia con </w:t>
      </w:r>
      <w:r w:rsidR="00287984" w:rsidRPr="006E1DBE">
        <w:rPr>
          <w:rFonts w:ascii="Arial" w:hAnsi="Arial" w:cs="Arial"/>
        </w:rPr>
        <w:t>e</w:t>
      </w:r>
      <w:r w:rsidR="00DD0DDD" w:rsidRPr="006E1DBE">
        <w:rPr>
          <w:rFonts w:ascii="Arial" w:hAnsi="Arial" w:cs="Arial"/>
        </w:rPr>
        <w:t>l a</w:t>
      </w:r>
      <w:r w:rsidRPr="006E1DBE">
        <w:rPr>
          <w:rFonts w:ascii="Arial" w:hAnsi="Arial" w:cs="Arial"/>
        </w:rPr>
        <w:t>rtículo</w:t>
      </w:r>
      <w:r w:rsidR="00DD0DDD" w:rsidRPr="006E1DBE">
        <w:rPr>
          <w:rFonts w:ascii="Arial" w:hAnsi="Arial" w:cs="Arial"/>
        </w:rPr>
        <w:t xml:space="preserve"> </w:t>
      </w:r>
      <w:r w:rsidRPr="006E1DBE">
        <w:rPr>
          <w:rFonts w:ascii="Arial" w:hAnsi="Arial" w:cs="Arial"/>
        </w:rPr>
        <w:t xml:space="preserve">713 del </w:t>
      </w:r>
      <w:r w:rsidR="00287984" w:rsidRPr="006E1DBE">
        <w:rPr>
          <w:rFonts w:ascii="Arial" w:hAnsi="Arial" w:cs="Arial"/>
        </w:rPr>
        <w:t>E</w:t>
      </w:r>
      <w:r w:rsidRPr="006E1DBE">
        <w:rPr>
          <w:rFonts w:ascii="Arial" w:hAnsi="Arial" w:cs="Arial"/>
        </w:rPr>
        <w:t>statuto Tributario Nacional. Si dentro del término para interponer el Recurso de Reconsideración contra la Liquidación Oficial de Revisión, el contribuyente acepta total o parcialmente los hechos planteados en la Liquidación Oficial de Revisión, la sanción por inexactitud se reducirá a la mitad de la inicialmente planteada en relación con los hechos aceptados.</w:t>
      </w:r>
    </w:p>
    <w:p w14:paraId="599E0CF4" w14:textId="77777777" w:rsidR="0058325A" w:rsidRPr="006E1DBE" w:rsidRDefault="0058325A" w:rsidP="0058325A">
      <w:pPr>
        <w:pStyle w:val="Sinespaciado"/>
        <w:jc w:val="both"/>
        <w:rPr>
          <w:rFonts w:ascii="Arial" w:hAnsi="Arial" w:cs="Arial"/>
        </w:rPr>
      </w:pPr>
    </w:p>
    <w:p w14:paraId="1F63DF95" w14:textId="77777777" w:rsidR="0058325A" w:rsidRPr="006E1DBE" w:rsidRDefault="0058325A" w:rsidP="0058325A">
      <w:pPr>
        <w:jc w:val="both"/>
        <w:rPr>
          <w:rFonts w:ascii="Arial" w:hAnsi="Arial" w:cs="Arial"/>
          <w:i/>
          <w:sz w:val="22"/>
          <w:szCs w:val="22"/>
          <w:lang w:val="es-ES" w:eastAsia="es-ES"/>
        </w:rPr>
      </w:pPr>
      <w:r w:rsidRPr="006E1DBE">
        <w:rPr>
          <w:rFonts w:ascii="Arial" w:hAnsi="Arial" w:cs="Arial"/>
          <w:i/>
          <w:sz w:val="22"/>
          <w:szCs w:val="22"/>
        </w:rPr>
        <w:t>“</w:t>
      </w:r>
      <w:r w:rsidRPr="006E1DBE">
        <w:rPr>
          <w:rFonts w:ascii="Arial" w:hAnsi="Arial" w:cs="Arial"/>
          <w:b/>
          <w:bCs/>
          <w:i/>
          <w:sz w:val="22"/>
          <w:szCs w:val="22"/>
          <w:lang w:val="es-ES" w:eastAsia="es-ES"/>
        </w:rPr>
        <w:t xml:space="preserve">ARTICULO 535. REDUCCION DE LA SANCION POR INEXACTITUD. </w:t>
      </w:r>
      <w:r w:rsidRPr="006E1DBE">
        <w:rPr>
          <w:rFonts w:ascii="Arial" w:hAnsi="Arial" w:cs="Arial"/>
          <w:i/>
          <w:sz w:val="22"/>
          <w:szCs w:val="22"/>
          <w:lang w:val="es-ES" w:eastAsia="es-ES"/>
        </w:rPr>
        <w:t>Cuando con ocasión de la respuesta al requerimiento especial, el contribuyente o declarante, acepta total o parcialmente los hechos planteados en el requerimiento, la sanción por inexactitud se reducirá a la cuarta parte (1/4) de la planteada por la administración, en relación con los hechos aceptados.</w:t>
      </w:r>
    </w:p>
    <w:p w14:paraId="55852308" w14:textId="77777777" w:rsidR="0058325A" w:rsidRPr="006E1DBE" w:rsidRDefault="0058325A" w:rsidP="0058325A">
      <w:pPr>
        <w:jc w:val="both"/>
        <w:rPr>
          <w:rFonts w:ascii="Arial" w:hAnsi="Arial" w:cs="Arial"/>
          <w:i/>
          <w:sz w:val="22"/>
          <w:szCs w:val="22"/>
          <w:u w:val="single"/>
          <w:lang w:val="es-ES" w:eastAsia="es-ES"/>
        </w:rPr>
      </w:pPr>
      <w:r w:rsidRPr="006E1DBE">
        <w:rPr>
          <w:rFonts w:ascii="Arial" w:hAnsi="Arial" w:cs="Arial"/>
          <w:i/>
          <w:sz w:val="22"/>
          <w:szCs w:val="22"/>
          <w:u w:val="single"/>
          <w:lang w:val="es-ES" w:eastAsia="es-ES"/>
        </w:rPr>
        <w:t>Si dentro del término para interponer el recurso de reconsideración contra la liquidación de revisión, el contribuyente o declarante acepta total o parcialmente los hechos planteados en la liquidación, la sanción por inexactitud se reducirá a la mitad de la sanción inicialmente propuesta por la administración en relación con los hechos aceptados.</w:t>
      </w:r>
    </w:p>
    <w:p w14:paraId="6F9DC3D1" w14:textId="77777777" w:rsidR="0058325A" w:rsidRPr="006E1DBE" w:rsidRDefault="0058325A" w:rsidP="0058325A">
      <w:pPr>
        <w:jc w:val="both"/>
        <w:rPr>
          <w:rFonts w:ascii="Arial" w:hAnsi="Arial" w:cs="Arial"/>
          <w:i/>
          <w:sz w:val="22"/>
          <w:szCs w:val="22"/>
          <w:lang w:val="es-ES" w:eastAsia="es-ES"/>
        </w:rPr>
      </w:pPr>
      <w:r w:rsidRPr="006E1DBE">
        <w:rPr>
          <w:rFonts w:ascii="Arial" w:hAnsi="Arial" w:cs="Arial"/>
          <w:i/>
          <w:sz w:val="22"/>
          <w:szCs w:val="22"/>
          <w:u w:val="single"/>
          <w:lang w:val="es-ES" w:eastAsia="es-ES"/>
        </w:rPr>
        <w:t>Para tal efecto, el contribuyente o declarante deberá corregir su liquidación privada, incluyendo los mayores valores aceptados y la sanción por inexactitud reducida y adjuntar a la respuesta al requerimiento o al recurso, copia o fotocopia de la respectiva corrección y de la prueba del pago o acuerdo de pago de los impuestos y sanciones, incluida la de inexactitud reducida”.</w:t>
      </w:r>
      <w:r w:rsidRPr="006E1DBE">
        <w:rPr>
          <w:rFonts w:ascii="Arial" w:hAnsi="Arial" w:cs="Arial"/>
          <w:i/>
          <w:sz w:val="22"/>
          <w:szCs w:val="22"/>
          <w:lang w:val="es-ES" w:eastAsia="es-ES"/>
        </w:rPr>
        <w:t xml:space="preserve"> (Subrayado fuera de texto)</w:t>
      </w:r>
    </w:p>
    <w:p w14:paraId="126E27EF" w14:textId="77777777" w:rsidR="006F584B" w:rsidRPr="006E1DBE" w:rsidRDefault="006F584B" w:rsidP="005244D6">
      <w:pPr>
        <w:pStyle w:val="Sinespaciado"/>
        <w:jc w:val="both"/>
        <w:rPr>
          <w:rFonts w:ascii="Arial" w:hAnsi="Arial" w:cs="Arial"/>
        </w:rPr>
      </w:pPr>
    </w:p>
    <w:p w14:paraId="26FEAACE" w14:textId="77777777" w:rsidR="005E5B69" w:rsidRPr="006E1DBE" w:rsidRDefault="006F584B" w:rsidP="005244D6">
      <w:pPr>
        <w:pStyle w:val="Sinespaciado"/>
        <w:jc w:val="both"/>
        <w:rPr>
          <w:rFonts w:ascii="Arial" w:hAnsi="Arial" w:cs="Arial"/>
        </w:rPr>
      </w:pPr>
      <w:r w:rsidRPr="006E1DBE">
        <w:rPr>
          <w:rFonts w:ascii="Arial" w:hAnsi="Arial" w:cs="Arial"/>
        </w:rPr>
        <w:t xml:space="preserve">El contribuyente tiene la opción de corregir la declaración privada con base en la presente Liquidación Oficial de Revisión, para lo cual debe tener en cuenta lo contemplado en el </w:t>
      </w:r>
      <w:r w:rsidR="005E5B69" w:rsidRPr="006E1DBE">
        <w:rPr>
          <w:rFonts w:ascii="Arial" w:hAnsi="Arial" w:cs="Arial"/>
        </w:rPr>
        <w:t xml:space="preserve">inciso segundo del </w:t>
      </w:r>
      <w:r w:rsidRPr="006E1DBE">
        <w:rPr>
          <w:rFonts w:ascii="Arial" w:hAnsi="Arial" w:cs="Arial"/>
        </w:rPr>
        <w:t xml:space="preserve">artículo </w:t>
      </w:r>
      <w:r w:rsidR="005E5B69" w:rsidRPr="006E1DBE">
        <w:rPr>
          <w:rFonts w:ascii="Arial" w:hAnsi="Arial" w:cs="Arial"/>
        </w:rPr>
        <w:t>40</w:t>
      </w:r>
      <w:r w:rsidR="00287984" w:rsidRPr="006E1DBE">
        <w:rPr>
          <w:rFonts w:ascii="Arial" w:hAnsi="Arial" w:cs="Arial"/>
        </w:rPr>
        <w:t>1</w:t>
      </w:r>
      <w:r w:rsidR="00C658FA" w:rsidRPr="006E1DBE">
        <w:rPr>
          <w:rFonts w:ascii="Arial" w:hAnsi="Arial" w:cs="Arial"/>
        </w:rPr>
        <w:t xml:space="preserve"> </w:t>
      </w:r>
      <w:r w:rsidRPr="006E1DBE">
        <w:rPr>
          <w:rFonts w:ascii="Arial" w:hAnsi="Arial" w:cs="Arial"/>
        </w:rPr>
        <w:t xml:space="preserve">del Estatuto Tributario Departamental. Si dentro del término para interponer el Recurso de Reconsideración contra la Liquidación Oficial de Revisión, el contribuyente acepta </w:t>
      </w:r>
      <w:r w:rsidR="005E5B69" w:rsidRPr="006E1DBE">
        <w:rPr>
          <w:rFonts w:ascii="Arial" w:hAnsi="Arial" w:cs="Arial"/>
        </w:rPr>
        <w:t>los hechos, renuncia al mismo y cancela el valor total de la sanción más el incremento reducido.</w:t>
      </w:r>
    </w:p>
    <w:p w14:paraId="12EB7668" w14:textId="77777777" w:rsidR="006F584B" w:rsidRPr="006E1DBE" w:rsidRDefault="006F584B" w:rsidP="005244D6">
      <w:pPr>
        <w:jc w:val="both"/>
        <w:rPr>
          <w:rFonts w:ascii="Arial" w:hAnsi="Arial" w:cs="Arial"/>
          <w:i/>
          <w:sz w:val="22"/>
          <w:szCs w:val="22"/>
          <w:lang w:val="es-ES" w:eastAsia="es-ES"/>
        </w:rPr>
      </w:pPr>
    </w:p>
    <w:p w14:paraId="6E2A37E3" w14:textId="77777777" w:rsidR="006F584B" w:rsidRPr="006E1DBE" w:rsidRDefault="006F584B" w:rsidP="00BE7DAF">
      <w:pPr>
        <w:jc w:val="both"/>
        <w:rPr>
          <w:rFonts w:ascii="Arial" w:hAnsi="Arial" w:cs="Arial"/>
          <w:sz w:val="22"/>
          <w:szCs w:val="22"/>
          <w:lang w:val="es-ES" w:eastAsia="es-ES"/>
        </w:rPr>
      </w:pPr>
      <w:r w:rsidRPr="006E1DBE">
        <w:rPr>
          <w:rFonts w:ascii="Arial" w:hAnsi="Arial" w:cs="Arial"/>
          <w:sz w:val="22"/>
          <w:szCs w:val="22"/>
          <w:lang w:val="es-ES" w:eastAsia="es-ES"/>
        </w:rPr>
        <w:lastRenderedPageBreak/>
        <w:t>No obstante a lo anterior el contribuyente deberá tener en cuenta que el valor mínimo de cualquier sanción, incluidas las sanciones reducidas no pueden ser inferiores a la sanción mínima establecida para el impuesto sobre vehículos automotores en el Artículo 524 del Estatuto Tributario Departamental (cinco salarios mínimos diarios legales vigentes).</w:t>
      </w:r>
    </w:p>
    <w:p w14:paraId="64AF03F0" w14:textId="77777777" w:rsidR="006F584B" w:rsidRPr="006E1DBE" w:rsidRDefault="006F584B" w:rsidP="005244D6">
      <w:pPr>
        <w:pStyle w:val="Sinespaciado"/>
        <w:jc w:val="center"/>
        <w:rPr>
          <w:rFonts w:ascii="Arial" w:hAnsi="Arial" w:cs="Arial"/>
          <w:b/>
        </w:rPr>
      </w:pPr>
    </w:p>
    <w:p w14:paraId="2936ED6C" w14:textId="77777777" w:rsidR="005E5B69" w:rsidRPr="006E1DBE" w:rsidRDefault="005E5B69" w:rsidP="005244D6">
      <w:pPr>
        <w:pStyle w:val="Sinespaciado"/>
        <w:jc w:val="center"/>
        <w:rPr>
          <w:rFonts w:ascii="Arial" w:hAnsi="Arial" w:cs="Arial"/>
          <w:b/>
        </w:rPr>
      </w:pPr>
    </w:p>
    <w:p w14:paraId="3B3F1CE7" w14:textId="77777777" w:rsidR="006F584B" w:rsidRPr="006E1DBE" w:rsidRDefault="006F584B" w:rsidP="005244D6">
      <w:pPr>
        <w:pStyle w:val="Sinespaciado"/>
        <w:jc w:val="center"/>
        <w:rPr>
          <w:rFonts w:ascii="Arial" w:hAnsi="Arial" w:cs="Arial"/>
          <w:b/>
        </w:rPr>
      </w:pPr>
      <w:r w:rsidRPr="006E1DBE">
        <w:rPr>
          <w:rFonts w:ascii="Arial" w:hAnsi="Arial" w:cs="Arial"/>
          <w:b/>
        </w:rPr>
        <w:t>MODIFICACIONES A LA LIQUIDACIÓN PRIVADA</w:t>
      </w:r>
    </w:p>
    <w:p w14:paraId="7F44AD7E" w14:textId="77777777" w:rsidR="006F584B" w:rsidRPr="006E1DBE" w:rsidRDefault="006F584B" w:rsidP="005244D6">
      <w:pPr>
        <w:pStyle w:val="Sinespaciado"/>
        <w:jc w:val="both"/>
        <w:rPr>
          <w:rFonts w:ascii="Arial" w:hAnsi="Arial" w:cs="Arial"/>
        </w:rPr>
      </w:pPr>
    </w:p>
    <w:p w14:paraId="08C0CA57" w14:textId="4F55C21A" w:rsidR="006F584B" w:rsidRPr="006E1DBE" w:rsidRDefault="006F584B" w:rsidP="005244D6">
      <w:pPr>
        <w:jc w:val="both"/>
        <w:rPr>
          <w:rFonts w:ascii="Arial" w:hAnsi="Arial" w:cs="Arial"/>
          <w:sz w:val="22"/>
          <w:szCs w:val="22"/>
          <w:lang w:val="es-ES" w:eastAsia="es-ES"/>
        </w:rPr>
      </w:pPr>
      <w:r w:rsidRPr="006E1DBE">
        <w:rPr>
          <w:rFonts w:ascii="Arial" w:hAnsi="Arial" w:cs="Arial"/>
          <w:sz w:val="22"/>
          <w:szCs w:val="22"/>
        </w:rPr>
        <w:t xml:space="preserve">Con fundamento en las razones antes expuestas y de conformidad con el Artículo 390 del Estatuto Tributario Departamental, que establece: </w:t>
      </w:r>
      <w:r w:rsidRPr="006E1DBE">
        <w:rPr>
          <w:rFonts w:ascii="Arial" w:hAnsi="Arial" w:cs="Arial"/>
          <w:i/>
          <w:sz w:val="22"/>
          <w:szCs w:val="22"/>
        </w:rPr>
        <w:t>“</w:t>
      </w:r>
      <w:r w:rsidRPr="006E1DBE">
        <w:rPr>
          <w:rFonts w:ascii="Arial" w:hAnsi="Arial" w:cs="Arial"/>
          <w:b/>
          <w:bCs/>
          <w:i/>
          <w:sz w:val="22"/>
          <w:szCs w:val="22"/>
          <w:lang w:val="es-ES" w:eastAsia="es-ES"/>
        </w:rPr>
        <w:t xml:space="preserve">FACULTAD DE MODIFICAR LA LIQUIDACION PRIVADA. </w:t>
      </w:r>
      <w:r w:rsidRPr="006E1DBE">
        <w:rPr>
          <w:rFonts w:ascii="Arial" w:hAnsi="Arial" w:cs="Arial"/>
          <w:i/>
          <w:sz w:val="22"/>
          <w:szCs w:val="22"/>
          <w:lang w:val="es-ES" w:eastAsia="es-ES"/>
        </w:rPr>
        <w:t>(</w:t>
      </w:r>
      <w:proofErr w:type="spellStart"/>
      <w:r w:rsidRPr="006E1DBE">
        <w:rPr>
          <w:rFonts w:ascii="Arial" w:hAnsi="Arial" w:cs="Arial"/>
          <w:i/>
          <w:sz w:val="22"/>
          <w:szCs w:val="22"/>
          <w:lang w:val="es-ES" w:eastAsia="es-ES"/>
        </w:rPr>
        <w:t>Conc</w:t>
      </w:r>
      <w:proofErr w:type="spellEnd"/>
      <w:r w:rsidRPr="006E1DBE">
        <w:rPr>
          <w:rFonts w:ascii="Arial" w:hAnsi="Arial" w:cs="Arial"/>
          <w:i/>
          <w:sz w:val="22"/>
          <w:szCs w:val="22"/>
          <w:lang w:val="es-ES" w:eastAsia="es-ES"/>
        </w:rPr>
        <w:t xml:space="preserve">. Art. 702 del Estatuto Tributario Nacional) La Dirección de Rentas podrá modificar las liquidaciones privadas, por una sola vez, mediante liquidación de revisión, y en concordancia con el Artículo 393 del mismo Estatuto, </w:t>
      </w:r>
      <w:r w:rsidRPr="006E1DBE">
        <w:rPr>
          <w:rFonts w:ascii="Arial" w:hAnsi="Arial" w:cs="Arial"/>
          <w:sz w:val="22"/>
          <w:szCs w:val="22"/>
          <w:lang w:val="es-ES" w:eastAsia="es-ES"/>
        </w:rPr>
        <w:t>este despacho modifica la declaración del impuesto sobre vehículos automotores correspondiente a la v</w:t>
      </w:r>
      <w:r w:rsidR="00904996" w:rsidRPr="006E1DBE">
        <w:rPr>
          <w:rFonts w:ascii="Arial" w:hAnsi="Arial" w:cs="Arial"/>
          <w:sz w:val="22"/>
          <w:szCs w:val="22"/>
          <w:lang w:val="es-ES" w:eastAsia="es-ES"/>
        </w:rPr>
        <w:t xml:space="preserve">igencia </w:t>
      </w:r>
      <w:r w:rsidR="006E1DBE" w:rsidRPr="006E1DBE">
        <w:rPr>
          <w:rFonts w:ascii="Arial" w:hAnsi="Arial" w:cs="Arial"/>
          <w:sz w:val="22"/>
          <w:szCs w:val="22"/>
          <w:lang w:val="es-ES" w:eastAsia="es-ES"/>
        </w:rPr>
        <w:t>${</w:t>
      </w:r>
      <w:proofErr w:type="spellStart"/>
      <w:r w:rsidR="006E1DBE" w:rsidRPr="006E1DBE">
        <w:rPr>
          <w:rFonts w:ascii="Arial" w:hAnsi="Arial" w:cs="Arial"/>
          <w:sz w:val="22"/>
          <w:szCs w:val="22"/>
          <w:lang w:val="es-ES" w:eastAsia="es-ES"/>
        </w:rPr>
        <w:t>vigenciaexpediente</w:t>
      </w:r>
      <w:proofErr w:type="spellEnd"/>
      <w:r w:rsidR="006E1DBE" w:rsidRPr="006E1DBE">
        <w:rPr>
          <w:rFonts w:ascii="Arial" w:hAnsi="Arial" w:cs="Arial"/>
          <w:sz w:val="22"/>
          <w:szCs w:val="22"/>
          <w:lang w:val="es-ES" w:eastAsia="es-ES"/>
        </w:rPr>
        <w:t>}</w:t>
      </w:r>
      <w:r w:rsidRPr="006E1DBE">
        <w:rPr>
          <w:rFonts w:ascii="Arial" w:hAnsi="Arial" w:cs="Arial"/>
          <w:sz w:val="22"/>
          <w:szCs w:val="22"/>
          <w:lang w:val="es-ES" w:eastAsia="es-ES"/>
        </w:rPr>
        <w:t xml:space="preserve">   identificada con el No. </w:t>
      </w:r>
      <w:r w:rsidR="006E1DBE" w:rsidRPr="006E1DBE">
        <w:rPr>
          <w:rFonts w:ascii="Arial" w:hAnsi="Arial" w:cs="Arial"/>
          <w:noProof/>
          <w:sz w:val="22"/>
          <w:szCs w:val="22"/>
          <w:lang w:val="es-ES" w:eastAsia="es-ES"/>
        </w:rPr>
        <w:t>${numerodeclaracion}</w:t>
      </w:r>
      <w:r w:rsidRPr="006E1DBE">
        <w:rPr>
          <w:rFonts w:ascii="Arial" w:hAnsi="Arial" w:cs="Arial"/>
          <w:sz w:val="22"/>
          <w:szCs w:val="22"/>
          <w:lang w:val="es-ES" w:eastAsia="es-ES"/>
        </w:rPr>
        <w:t xml:space="preserve"> presentada por el contribuyente </w:t>
      </w:r>
      <w:r w:rsidR="006E1DBE" w:rsidRPr="006E1DBE">
        <w:rPr>
          <w:rFonts w:ascii="Arial" w:hAnsi="Arial" w:cs="Arial"/>
          <w:noProof/>
          <w:sz w:val="22"/>
          <w:szCs w:val="22"/>
          <w:lang w:val="es-ES" w:eastAsia="es-ES"/>
        </w:rPr>
        <w:t>${textopropietariovehiculo}</w:t>
      </w:r>
      <w:r w:rsidRPr="006E1DBE">
        <w:rPr>
          <w:rFonts w:ascii="Arial" w:hAnsi="Arial" w:cs="Arial"/>
          <w:sz w:val="22"/>
          <w:szCs w:val="22"/>
          <w:lang w:val="es-ES" w:eastAsia="es-ES"/>
        </w:rPr>
        <w:t>, basada en los hechos antes enunciados y los que se exponen a continuación:</w:t>
      </w:r>
    </w:p>
    <w:p w14:paraId="671F1FFA" w14:textId="77777777" w:rsidR="006F584B" w:rsidRPr="006E1DBE" w:rsidRDefault="006F584B" w:rsidP="005244D6">
      <w:pPr>
        <w:jc w:val="both"/>
        <w:rPr>
          <w:rFonts w:ascii="Arial" w:hAnsi="Arial" w:cs="Arial"/>
          <w:i/>
          <w:sz w:val="22"/>
          <w:szCs w:val="22"/>
          <w:lang w:val="es-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tblGrid>
      <w:tr w:rsidR="00CE4481" w:rsidRPr="006E1DBE" w14:paraId="0A104A67" w14:textId="77777777" w:rsidTr="005E5B69">
        <w:tc>
          <w:tcPr>
            <w:tcW w:w="4111" w:type="dxa"/>
          </w:tcPr>
          <w:p w14:paraId="301AB8C0"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0"/>
                <w:szCs w:val="20"/>
              </w:rPr>
            </w:pPr>
            <w:r w:rsidRPr="006E1DBE">
              <w:rPr>
                <w:rFonts w:ascii="Arial" w:hAnsi="Arial" w:cs="Arial"/>
                <w:b/>
                <w:sz w:val="20"/>
                <w:szCs w:val="20"/>
              </w:rPr>
              <w:t>CONCEPTO</w:t>
            </w:r>
          </w:p>
        </w:tc>
        <w:tc>
          <w:tcPr>
            <w:tcW w:w="1701" w:type="dxa"/>
          </w:tcPr>
          <w:p w14:paraId="0C2E6C0E"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0"/>
                <w:szCs w:val="20"/>
              </w:rPr>
            </w:pPr>
            <w:r w:rsidRPr="006E1DBE">
              <w:rPr>
                <w:rFonts w:ascii="Arial" w:hAnsi="Arial" w:cs="Arial"/>
                <w:b/>
                <w:sz w:val="20"/>
                <w:szCs w:val="20"/>
              </w:rPr>
              <w:t>Declaración y Liquidación Privada</w:t>
            </w:r>
          </w:p>
        </w:tc>
        <w:tc>
          <w:tcPr>
            <w:tcW w:w="1701" w:type="dxa"/>
          </w:tcPr>
          <w:p w14:paraId="6BF40171"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0"/>
                <w:szCs w:val="20"/>
              </w:rPr>
            </w:pPr>
            <w:r w:rsidRPr="006E1DBE">
              <w:rPr>
                <w:rFonts w:ascii="Arial" w:hAnsi="Arial" w:cs="Arial"/>
                <w:b/>
                <w:sz w:val="20"/>
                <w:szCs w:val="20"/>
              </w:rPr>
              <w:t>Determinación Oficial</w:t>
            </w:r>
          </w:p>
        </w:tc>
        <w:tc>
          <w:tcPr>
            <w:tcW w:w="1701" w:type="dxa"/>
          </w:tcPr>
          <w:p w14:paraId="0AE83A46"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0"/>
                <w:szCs w:val="20"/>
              </w:rPr>
            </w:pPr>
            <w:r w:rsidRPr="006E1DBE">
              <w:rPr>
                <w:rFonts w:ascii="Arial" w:hAnsi="Arial" w:cs="Arial"/>
                <w:b/>
                <w:sz w:val="20"/>
                <w:szCs w:val="20"/>
              </w:rPr>
              <w:t>Mayor Valor por Determinación Oficial</w:t>
            </w:r>
          </w:p>
        </w:tc>
      </w:tr>
      <w:tr w:rsidR="00CE4481" w:rsidRPr="006E1DBE" w14:paraId="492E686E" w14:textId="77777777" w:rsidTr="005E5B69">
        <w:tc>
          <w:tcPr>
            <w:tcW w:w="4111" w:type="dxa"/>
          </w:tcPr>
          <w:p w14:paraId="2E030306"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6E1DBE">
              <w:rPr>
                <w:rFonts w:ascii="Arial" w:hAnsi="Arial" w:cs="Arial"/>
                <w:sz w:val="20"/>
                <w:szCs w:val="20"/>
              </w:rPr>
              <w:t>AVALÚO COMERCIAL DEL VEHÍCULO</w:t>
            </w:r>
          </w:p>
        </w:tc>
        <w:tc>
          <w:tcPr>
            <w:tcW w:w="1701" w:type="dxa"/>
          </w:tcPr>
          <w:p w14:paraId="4497BA19" w14:textId="215F6E90" w:rsidR="006F584B" w:rsidRPr="006E1DBE" w:rsidRDefault="006F584B" w:rsidP="00E433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c>
          <w:tcPr>
            <w:tcW w:w="1701" w:type="dxa"/>
          </w:tcPr>
          <w:p w14:paraId="0BCB1E69" w14:textId="34C76151" w:rsidR="006F584B" w:rsidRPr="006E1DBE" w:rsidRDefault="006F584B" w:rsidP="00E433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c>
          <w:tcPr>
            <w:tcW w:w="1701" w:type="dxa"/>
          </w:tcPr>
          <w:p w14:paraId="0A5A6702"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r>
      <w:tr w:rsidR="00CE4481" w:rsidRPr="006E1DBE" w14:paraId="4E9FB89B" w14:textId="77777777" w:rsidTr="005E5B69">
        <w:tc>
          <w:tcPr>
            <w:tcW w:w="4111" w:type="dxa"/>
          </w:tcPr>
          <w:p w14:paraId="1469205A"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6E1DBE">
              <w:rPr>
                <w:rFonts w:ascii="Arial" w:hAnsi="Arial" w:cs="Arial"/>
                <w:sz w:val="20"/>
                <w:szCs w:val="20"/>
              </w:rPr>
              <w:t>IMPUESTO SOBRE VEHÍCULO AUTOMOTOR</w:t>
            </w:r>
          </w:p>
        </w:tc>
        <w:tc>
          <w:tcPr>
            <w:tcW w:w="1701" w:type="dxa"/>
          </w:tcPr>
          <w:p w14:paraId="200ACEC0" w14:textId="652150D1" w:rsidR="006F584B" w:rsidRPr="006E1DBE" w:rsidRDefault="006F584B" w:rsidP="00E433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c>
          <w:tcPr>
            <w:tcW w:w="1701" w:type="dxa"/>
          </w:tcPr>
          <w:p w14:paraId="59AA5C1D" w14:textId="0E8F915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c>
          <w:tcPr>
            <w:tcW w:w="1701" w:type="dxa"/>
          </w:tcPr>
          <w:p w14:paraId="779C9F7F" w14:textId="5FED286E"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r>
      <w:tr w:rsidR="00CE4481" w:rsidRPr="006E1DBE" w14:paraId="1F84994F" w14:textId="77777777" w:rsidTr="005E5B69">
        <w:tc>
          <w:tcPr>
            <w:tcW w:w="4111" w:type="dxa"/>
          </w:tcPr>
          <w:p w14:paraId="6079FAAF" w14:textId="77777777" w:rsidR="00E4338B" w:rsidRPr="006E1DBE" w:rsidRDefault="00E4338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6E1DBE">
              <w:rPr>
                <w:rFonts w:ascii="Arial" w:hAnsi="Arial" w:cs="Arial"/>
                <w:sz w:val="20"/>
                <w:szCs w:val="20"/>
              </w:rPr>
              <w:t>Menos: DESCUENTO POR PRONTO PAGO</w:t>
            </w:r>
          </w:p>
        </w:tc>
        <w:tc>
          <w:tcPr>
            <w:tcW w:w="1701" w:type="dxa"/>
          </w:tcPr>
          <w:p w14:paraId="4292E663" w14:textId="4A265F35" w:rsidR="00E4338B" w:rsidRPr="006E1DBE" w:rsidRDefault="00E4338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noProof/>
                <w:sz w:val="20"/>
                <w:szCs w:val="20"/>
              </w:rPr>
            </w:pPr>
          </w:p>
        </w:tc>
        <w:tc>
          <w:tcPr>
            <w:tcW w:w="1701" w:type="dxa"/>
          </w:tcPr>
          <w:p w14:paraId="189D4380" w14:textId="77777777" w:rsidR="00E4338B" w:rsidRPr="006E1DBE" w:rsidRDefault="00E4338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noProof/>
                <w:sz w:val="20"/>
                <w:szCs w:val="20"/>
              </w:rPr>
            </w:pPr>
          </w:p>
        </w:tc>
        <w:tc>
          <w:tcPr>
            <w:tcW w:w="1701" w:type="dxa"/>
          </w:tcPr>
          <w:p w14:paraId="64334FAD" w14:textId="77777777" w:rsidR="00E4338B" w:rsidRPr="006E1DBE" w:rsidRDefault="00E4338B" w:rsidP="00B14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noProof/>
                <w:sz w:val="20"/>
                <w:szCs w:val="20"/>
              </w:rPr>
            </w:pPr>
          </w:p>
        </w:tc>
      </w:tr>
      <w:tr w:rsidR="00CE4481" w:rsidRPr="006E1DBE" w14:paraId="1290278A" w14:textId="77777777" w:rsidTr="005E5B69">
        <w:tc>
          <w:tcPr>
            <w:tcW w:w="4111" w:type="dxa"/>
          </w:tcPr>
          <w:p w14:paraId="3CFA3009"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0"/>
                <w:szCs w:val="20"/>
              </w:rPr>
            </w:pPr>
            <w:r w:rsidRPr="006E1DBE">
              <w:rPr>
                <w:rFonts w:ascii="Arial" w:hAnsi="Arial" w:cs="Arial"/>
                <w:b/>
                <w:sz w:val="20"/>
                <w:szCs w:val="20"/>
              </w:rPr>
              <w:t xml:space="preserve">TOTAL </w:t>
            </w:r>
            <w:r w:rsidR="00E4338B" w:rsidRPr="006E1DBE">
              <w:rPr>
                <w:rFonts w:ascii="Arial" w:hAnsi="Arial" w:cs="Arial"/>
                <w:b/>
                <w:sz w:val="20"/>
                <w:szCs w:val="20"/>
              </w:rPr>
              <w:t xml:space="preserve">IMPUESTO </w:t>
            </w:r>
            <w:r w:rsidRPr="006E1DBE">
              <w:rPr>
                <w:rFonts w:ascii="Arial" w:hAnsi="Arial" w:cs="Arial"/>
                <w:b/>
                <w:sz w:val="20"/>
                <w:szCs w:val="20"/>
              </w:rPr>
              <w:t>A CARGO</w:t>
            </w:r>
          </w:p>
        </w:tc>
        <w:tc>
          <w:tcPr>
            <w:tcW w:w="1701" w:type="dxa"/>
          </w:tcPr>
          <w:p w14:paraId="651195EB" w14:textId="734ED40C" w:rsidR="006F584B" w:rsidRPr="006E1DBE" w:rsidRDefault="006F584B" w:rsidP="00A77A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0"/>
                <w:szCs w:val="20"/>
              </w:rPr>
            </w:pPr>
          </w:p>
        </w:tc>
        <w:tc>
          <w:tcPr>
            <w:tcW w:w="1701" w:type="dxa"/>
          </w:tcPr>
          <w:p w14:paraId="6EB1519A" w14:textId="3229B65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0"/>
                <w:szCs w:val="20"/>
              </w:rPr>
            </w:pPr>
          </w:p>
        </w:tc>
        <w:tc>
          <w:tcPr>
            <w:tcW w:w="1701" w:type="dxa"/>
          </w:tcPr>
          <w:p w14:paraId="23947D1B" w14:textId="2834F328" w:rsidR="006F584B" w:rsidRPr="006E1DBE" w:rsidRDefault="006F584B" w:rsidP="00B14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0"/>
                <w:szCs w:val="20"/>
              </w:rPr>
            </w:pPr>
          </w:p>
        </w:tc>
      </w:tr>
      <w:tr w:rsidR="00CE4481" w:rsidRPr="006E1DBE" w14:paraId="01063F87" w14:textId="77777777" w:rsidTr="005E5B69">
        <w:tc>
          <w:tcPr>
            <w:tcW w:w="4111" w:type="dxa"/>
          </w:tcPr>
          <w:p w14:paraId="3F498B7C" w14:textId="77777777" w:rsidR="006F584B" w:rsidRPr="006E1DBE" w:rsidRDefault="006F584B" w:rsidP="00E433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rPr>
            </w:pPr>
            <w:r w:rsidRPr="006E1DBE">
              <w:rPr>
                <w:rFonts w:ascii="Arial" w:hAnsi="Arial" w:cs="Arial"/>
                <w:sz w:val="20"/>
                <w:szCs w:val="20"/>
              </w:rPr>
              <w:t xml:space="preserve">Más: SANCION POR </w:t>
            </w:r>
            <w:r w:rsidR="00E4338B" w:rsidRPr="006E1DBE">
              <w:rPr>
                <w:rFonts w:ascii="Arial" w:hAnsi="Arial" w:cs="Arial"/>
                <w:sz w:val="20"/>
                <w:szCs w:val="20"/>
              </w:rPr>
              <w:t>INEXACITITUD</w:t>
            </w:r>
          </w:p>
        </w:tc>
        <w:tc>
          <w:tcPr>
            <w:tcW w:w="1701" w:type="dxa"/>
          </w:tcPr>
          <w:p w14:paraId="0378F04A" w14:textId="3ED1B813"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c>
          <w:tcPr>
            <w:tcW w:w="1701" w:type="dxa"/>
          </w:tcPr>
          <w:p w14:paraId="51A6EAFF" w14:textId="0544E354"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c>
          <w:tcPr>
            <w:tcW w:w="1701" w:type="dxa"/>
          </w:tcPr>
          <w:p w14:paraId="0B92279C" w14:textId="12610E4A" w:rsidR="006F584B" w:rsidRPr="006E1DBE" w:rsidRDefault="006F584B" w:rsidP="00D1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rPr>
            </w:pPr>
          </w:p>
        </w:tc>
      </w:tr>
      <w:tr w:rsidR="00CE4481" w:rsidRPr="006E1DBE" w14:paraId="4A6CEAFD" w14:textId="77777777" w:rsidTr="005E5B69">
        <w:tc>
          <w:tcPr>
            <w:tcW w:w="4111" w:type="dxa"/>
          </w:tcPr>
          <w:p w14:paraId="67BFC5D4" w14:textId="77777777" w:rsidR="006F584B" w:rsidRPr="006E1DBE" w:rsidRDefault="006F584B" w:rsidP="004F51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sz w:val="20"/>
                <w:szCs w:val="20"/>
              </w:rPr>
            </w:pPr>
            <w:r w:rsidRPr="006E1DBE">
              <w:rPr>
                <w:rFonts w:ascii="Arial" w:hAnsi="Arial" w:cs="Arial"/>
                <w:b/>
                <w:sz w:val="20"/>
                <w:szCs w:val="20"/>
              </w:rPr>
              <w:t>TOTAL A PAGAR</w:t>
            </w:r>
          </w:p>
        </w:tc>
        <w:tc>
          <w:tcPr>
            <w:tcW w:w="1701" w:type="dxa"/>
          </w:tcPr>
          <w:p w14:paraId="4315412A"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0"/>
                <w:szCs w:val="20"/>
              </w:rPr>
            </w:pPr>
          </w:p>
        </w:tc>
        <w:tc>
          <w:tcPr>
            <w:tcW w:w="1701" w:type="dxa"/>
          </w:tcPr>
          <w:p w14:paraId="2171C3D3" w14:textId="77777777" w:rsidR="006F584B" w:rsidRPr="006E1DBE" w:rsidRDefault="006F584B" w:rsidP="00880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0"/>
                <w:szCs w:val="20"/>
              </w:rPr>
            </w:pPr>
          </w:p>
        </w:tc>
        <w:tc>
          <w:tcPr>
            <w:tcW w:w="1701" w:type="dxa"/>
          </w:tcPr>
          <w:p w14:paraId="247227C8" w14:textId="306DEEAC" w:rsidR="006F584B" w:rsidRPr="006E1DBE" w:rsidRDefault="006F584B" w:rsidP="00CE44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0"/>
                <w:szCs w:val="20"/>
              </w:rPr>
            </w:pPr>
          </w:p>
        </w:tc>
      </w:tr>
    </w:tbl>
    <w:p w14:paraId="4F7FC2C0"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735F2D98" w14:textId="77777777" w:rsidR="00E4338B" w:rsidRPr="006E1DBE" w:rsidRDefault="00E4338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5650500"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En consecuencia de todo lo anteriormente expuesto,</w:t>
      </w:r>
    </w:p>
    <w:p w14:paraId="2F7D9051"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 xml:space="preserve"> </w:t>
      </w:r>
    </w:p>
    <w:p w14:paraId="7F16398E" w14:textId="77777777" w:rsidR="006F584B" w:rsidRPr="006E1DBE" w:rsidRDefault="006F584B" w:rsidP="005244D6">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2AAFD64" w14:textId="77777777" w:rsidR="006F584B" w:rsidRPr="006E1DBE" w:rsidRDefault="006F584B" w:rsidP="005244D6">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6E1DBE">
        <w:rPr>
          <w:rFonts w:ascii="Arial" w:hAnsi="Arial" w:cs="Arial"/>
          <w:sz w:val="22"/>
          <w:szCs w:val="22"/>
        </w:rPr>
        <w:t>RESUELVE:</w:t>
      </w:r>
    </w:p>
    <w:p w14:paraId="44C7A218" w14:textId="77777777" w:rsidR="006F584B" w:rsidRPr="006E1DBE" w:rsidRDefault="006F584B" w:rsidP="005244D6">
      <w:pPr>
        <w:rPr>
          <w:rFonts w:ascii="Arial" w:hAnsi="Arial" w:cs="Arial"/>
          <w:sz w:val="22"/>
          <w:szCs w:val="22"/>
        </w:rPr>
      </w:pPr>
    </w:p>
    <w:p w14:paraId="39A25879" w14:textId="77777777" w:rsidR="001057B9" w:rsidRPr="006E1DBE" w:rsidRDefault="001057B9" w:rsidP="005244D6">
      <w:pPr>
        <w:rPr>
          <w:rFonts w:ascii="Arial" w:hAnsi="Arial" w:cs="Arial"/>
          <w:sz w:val="22"/>
          <w:szCs w:val="22"/>
        </w:rPr>
      </w:pPr>
    </w:p>
    <w:p w14:paraId="2428E70F" w14:textId="259E8E24"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b/>
          <w:bCs/>
          <w:sz w:val="22"/>
          <w:szCs w:val="22"/>
        </w:rPr>
        <w:t>ARTÍCULO 1:</w:t>
      </w:r>
      <w:r w:rsidRPr="006E1DBE">
        <w:rPr>
          <w:rFonts w:ascii="Arial" w:hAnsi="Arial" w:cs="Arial"/>
          <w:sz w:val="22"/>
          <w:szCs w:val="22"/>
        </w:rPr>
        <w:t xml:space="preserve"> Proferir LIQUIDACION OFICIAL DE REVISIÓN, al contribuyente: </w:t>
      </w:r>
      <w:r w:rsidR="006E1DBE" w:rsidRPr="006E1DBE">
        <w:rPr>
          <w:rFonts w:ascii="Arial" w:hAnsi="Arial" w:cs="Arial"/>
          <w:bCs/>
          <w:noProof/>
          <w:sz w:val="22"/>
          <w:szCs w:val="22"/>
        </w:rPr>
        <w:t>${textopropietariovehiculo}</w:t>
      </w:r>
      <w:r w:rsidRPr="006E1DBE">
        <w:rPr>
          <w:rFonts w:ascii="Arial" w:hAnsi="Arial" w:cs="Arial"/>
          <w:sz w:val="22"/>
          <w:szCs w:val="22"/>
        </w:rPr>
        <w:t xml:space="preserve"> por concepto de IMPUESTO SOBRE VEHICULOS AUTOMOTORES correspondiente a su liquidación privada No. </w:t>
      </w:r>
      <w:r w:rsidR="006E1DBE" w:rsidRPr="006E1DBE">
        <w:rPr>
          <w:rFonts w:ascii="Arial" w:hAnsi="Arial" w:cs="Arial"/>
          <w:noProof/>
          <w:sz w:val="22"/>
          <w:szCs w:val="22"/>
        </w:rPr>
        <w:t>${numerodeclaracion}</w:t>
      </w:r>
      <w:r w:rsidR="006E1DBE">
        <w:rPr>
          <w:rFonts w:ascii="Arial" w:hAnsi="Arial" w:cs="Arial"/>
          <w:noProof/>
          <w:sz w:val="22"/>
          <w:szCs w:val="22"/>
        </w:rPr>
        <w:t xml:space="preserve"> de </w:t>
      </w:r>
      <w:r w:rsidR="006E1DBE" w:rsidRPr="006E1DBE">
        <w:rPr>
          <w:rFonts w:ascii="Arial" w:hAnsi="Arial" w:cs="Arial"/>
          <w:sz w:val="22"/>
          <w:szCs w:val="22"/>
        </w:rPr>
        <w:t>${fechadeclaraciondn} de ${fechadeclaracionmc} de ${fechadeclaracionan}</w:t>
      </w:r>
      <w:r w:rsidRPr="006E1DBE">
        <w:rPr>
          <w:rFonts w:ascii="Arial" w:hAnsi="Arial" w:cs="Arial"/>
          <w:sz w:val="22"/>
          <w:szCs w:val="22"/>
        </w:rPr>
        <w:t xml:space="preserve">, periodo gravable </w:t>
      </w:r>
      <w:r w:rsidR="006E1DBE">
        <w:rPr>
          <w:rFonts w:ascii="Arial" w:hAnsi="Arial" w:cs="Arial"/>
          <w:sz w:val="22"/>
          <w:szCs w:val="22"/>
        </w:rPr>
        <w:t xml:space="preserve">${vigenciaexpediente} </w:t>
      </w:r>
      <w:r w:rsidRPr="006E1DBE">
        <w:rPr>
          <w:rFonts w:ascii="Arial" w:hAnsi="Arial" w:cs="Arial"/>
          <w:sz w:val="22"/>
          <w:szCs w:val="22"/>
        </w:rPr>
        <w:t xml:space="preserve">y en calidad de propietario del vehículo de placas </w:t>
      </w:r>
      <w:r w:rsidR="006E1DBE">
        <w:rPr>
          <w:rFonts w:ascii="Arial" w:hAnsi="Arial" w:cs="Arial"/>
          <w:noProof/>
          <w:sz w:val="22"/>
          <w:szCs w:val="22"/>
        </w:rPr>
        <w:t>${placavehiculo}</w:t>
      </w:r>
      <w:r w:rsidRPr="006E1DBE">
        <w:rPr>
          <w:rFonts w:ascii="Arial" w:hAnsi="Arial" w:cs="Arial"/>
          <w:sz w:val="22"/>
          <w:szCs w:val="22"/>
        </w:rPr>
        <w:t>, como se detalla en el siguiente cuadro y de acuerdo con todo lo expuesto en contenido del presente acto administrativo:</w:t>
      </w:r>
    </w:p>
    <w:p w14:paraId="503500C4"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tblGrid>
      <w:tr w:rsidR="00CE4481" w:rsidRPr="006E1DBE" w14:paraId="771CFCE8" w14:textId="77777777" w:rsidTr="000C01BE">
        <w:tc>
          <w:tcPr>
            <w:tcW w:w="4111" w:type="dxa"/>
          </w:tcPr>
          <w:p w14:paraId="1C6B42A3"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2"/>
                <w:szCs w:val="22"/>
              </w:rPr>
            </w:pPr>
            <w:r w:rsidRPr="006E1DBE">
              <w:rPr>
                <w:rFonts w:ascii="Arial" w:hAnsi="Arial" w:cs="Arial"/>
                <w:b/>
                <w:sz w:val="22"/>
                <w:szCs w:val="22"/>
              </w:rPr>
              <w:t>CONCEPTO</w:t>
            </w:r>
          </w:p>
        </w:tc>
        <w:tc>
          <w:tcPr>
            <w:tcW w:w="1701" w:type="dxa"/>
          </w:tcPr>
          <w:p w14:paraId="59E81C1D"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2"/>
                <w:szCs w:val="22"/>
              </w:rPr>
            </w:pPr>
            <w:r w:rsidRPr="006E1DBE">
              <w:rPr>
                <w:rFonts w:ascii="Arial" w:hAnsi="Arial" w:cs="Arial"/>
                <w:b/>
                <w:sz w:val="22"/>
                <w:szCs w:val="22"/>
              </w:rPr>
              <w:t xml:space="preserve">Declaración y </w:t>
            </w:r>
            <w:r w:rsidRPr="006E1DBE">
              <w:rPr>
                <w:rFonts w:ascii="Arial" w:hAnsi="Arial" w:cs="Arial"/>
                <w:b/>
                <w:sz w:val="22"/>
                <w:szCs w:val="22"/>
              </w:rPr>
              <w:lastRenderedPageBreak/>
              <w:t>Liquidación Privada</w:t>
            </w:r>
          </w:p>
        </w:tc>
        <w:tc>
          <w:tcPr>
            <w:tcW w:w="1701" w:type="dxa"/>
          </w:tcPr>
          <w:p w14:paraId="388B6784"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2"/>
                <w:szCs w:val="22"/>
              </w:rPr>
            </w:pPr>
            <w:r w:rsidRPr="006E1DBE">
              <w:rPr>
                <w:rFonts w:ascii="Arial" w:hAnsi="Arial" w:cs="Arial"/>
                <w:b/>
                <w:sz w:val="22"/>
                <w:szCs w:val="22"/>
              </w:rPr>
              <w:lastRenderedPageBreak/>
              <w:t>Determinació</w:t>
            </w:r>
            <w:r w:rsidRPr="006E1DBE">
              <w:rPr>
                <w:rFonts w:ascii="Arial" w:hAnsi="Arial" w:cs="Arial"/>
                <w:b/>
                <w:sz w:val="22"/>
                <w:szCs w:val="22"/>
              </w:rPr>
              <w:lastRenderedPageBreak/>
              <w:t>n Oficial</w:t>
            </w:r>
          </w:p>
        </w:tc>
        <w:tc>
          <w:tcPr>
            <w:tcW w:w="1701" w:type="dxa"/>
          </w:tcPr>
          <w:p w14:paraId="570F0AC5"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sz w:val="22"/>
                <w:szCs w:val="22"/>
              </w:rPr>
            </w:pPr>
            <w:r w:rsidRPr="006E1DBE">
              <w:rPr>
                <w:rFonts w:ascii="Arial" w:hAnsi="Arial" w:cs="Arial"/>
                <w:b/>
                <w:sz w:val="22"/>
                <w:szCs w:val="22"/>
              </w:rPr>
              <w:lastRenderedPageBreak/>
              <w:t xml:space="preserve">Mayor Valor </w:t>
            </w:r>
            <w:r w:rsidRPr="006E1DBE">
              <w:rPr>
                <w:rFonts w:ascii="Arial" w:hAnsi="Arial" w:cs="Arial"/>
                <w:b/>
                <w:sz w:val="22"/>
                <w:szCs w:val="22"/>
              </w:rPr>
              <w:lastRenderedPageBreak/>
              <w:t>por Determinación Oficial</w:t>
            </w:r>
          </w:p>
        </w:tc>
      </w:tr>
      <w:tr w:rsidR="00CE4481" w:rsidRPr="006E1DBE" w14:paraId="5B8FAB4E" w14:textId="77777777" w:rsidTr="000C01BE">
        <w:tc>
          <w:tcPr>
            <w:tcW w:w="4111" w:type="dxa"/>
          </w:tcPr>
          <w:p w14:paraId="2E1F4C37"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lastRenderedPageBreak/>
              <w:t>AVALÚO COMERCIAL DEL VEHÍCULO</w:t>
            </w:r>
          </w:p>
        </w:tc>
        <w:tc>
          <w:tcPr>
            <w:tcW w:w="1701" w:type="dxa"/>
          </w:tcPr>
          <w:p w14:paraId="01BB9E3F" w14:textId="71EAA239"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c>
          <w:tcPr>
            <w:tcW w:w="1701" w:type="dxa"/>
          </w:tcPr>
          <w:p w14:paraId="15B27636" w14:textId="046A0265"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c>
          <w:tcPr>
            <w:tcW w:w="1701" w:type="dxa"/>
          </w:tcPr>
          <w:p w14:paraId="7A6DA63F"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r>
      <w:tr w:rsidR="00CE4481" w:rsidRPr="006E1DBE" w14:paraId="4792995E" w14:textId="77777777" w:rsidTr="000C01BE">
        <w:tc>
          <w:tcPr>
            <w:tcW w:w="4111" w:type="dxa"/>
          </w:tcPr>
          <w:p w14:paraId="31ABC93F"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sz w:val="22"/>
                <w:szCs w:val="22"/>
              </w:rPr>
              <w:t>IMPUESTO SOBRE VEHÍCULO AUTOMOTOR</w:t>
            </w:r>
          </w:p>
        </w:tc>
        <w:tc>
          <w:tcPr>
            <w:tcW w:w="1701" w:type="dxa"/>
          </w:tcPr>
          <w:p w14:paraId="26543DAB" w14:textId="515E5420"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c>
          <w:tcPr>
            <w:tcW w:w="1701" w:type="dxa"/>
          </w:tcPr>
          <w:p w14:paraId="08CEA36A" w14:textId="2ACE2D5D"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c>
          <w:tcPr>
            <w:tcW w:w="1701" w:type="dxa"/>
          </w:tcPr>
          <w:p w14:paraId="7A5FC843" w14:textId="42AF052D"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r>
      <w:tr w:rsidR="00CE4481" w:rsidRPr="006E1DBE" w14:paraId="012C5A7F" w14:textId="77777777" w:rsidTr="000C01BE">
        <w:tc>
          <w:tcPr>
            <w:tcW w:w="4111" w:type="dxa"/>
          </w:tcPr>
          <w:p w14:paraId="5E127BB2"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6E1DBE">
              <w:rPr>
                <w:rFonts w:ascii="Arial" w:hAnsi="Arial" w:cs="Arial"/>
                <w:sz w:val="22"/>
                <w:szCs w:val="22"/>
              </w:rPr>
              <w:t>Menos: DESCUENTO POR PRONTO PAGO</w:t>
            </w:r>
          </w:p>
        </w:tc>
        <w:tc>
          <w:tcPr>
            <w:tcW w:w="1701" w:type="dxa"/>
          </w:tcPr>
          <w:p w14:paraId="06203F9F" w14:textId="4F66789F"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noProof/>
                <w:sz w:val="22"/>
                <w:szCs w:val="22"/>
              </w:rPr>
            </w:pPr>
          </w:p>
        </w:tc>
        <w:tc>
          <w:tcPr>
            <w:tcW w:w="1701" w:type="dxa"/>
          </w:tcPr>
          <w:p w14:paraId="1E357614"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noProof/>
                <w:sz w:val="22"/>
                <w:szCs w:val="22"/>
              </w:rPr>
            </w:pPr>
          </w:p>
        </w:tc>
        <w:tc>
          <w:tcPr>
            <w:tcW w:w="1701" w:type="dxa"/>
          </w:tcPr>
          <w:p w14:paraId="03FFA367"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noProof/>
                <w:sz w:val="22"/>
                <w:szCs w:val="22"/>
              </w:rPr>
            </w:pPr>
          </w:p>
        </w:tc>
      </w:tr>
      <w:tr w:rsidR="00CE4481" w:rsidRPr="006E1DBE" w14:paraId="26815F7D" w14:textId="77777777" w:rsidTr="000C01BE">
        <w:tc>
          <w:tcPr>
            <w:tcW w:w="4111" w:type="dxa"/>
          </w:tcPr>
          <w:p w14:paraId="1D9876D5"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sz w:val="22"/>
                <w:szCs w:val="22"/>
              </w:rPr>
            </w:pPr>
            <w:r w:rsidRPr="006E1DBE">
              <w:rPr>
                <w:rFonts w:ascii="Arial" w:hAnsi="Arial" w:cs="Arial"/>
                <w:b/>
                <w:sz w:val="22"/>
                <w:szCs w:val="22"/>
              </w:rPr>
              <w:t>TOTAL IMPUESTO A CARGO</w:t>
            </w:r>
          </w:p>
        </w:tc>
        <w:tc>
          <w:tcPr>
            <w:tcW w:w="1701" w:type="dxa"/>
          </w:tcPr>
          <w:p w14:paraId="7D1381CC" w14:textId="292E4D78"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2"/>
                <w:szCs w:val="22"/>
              </w:rPr>
            </w:pPr>
          </w:p>
        </w:tc>
        <w:tc>
          <w:tcPr>
            <w:tcW w:w="1701" w:type="dxa"/>
          </w:tcPr>
          <w:p w14:paraId="70677232" w14:textId="705EC909"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2"/>
                <w:szCs w:val="22"/>
              </w:rPr>
            </w:pPr>
          </w:p>
        </w:tc>
        <w:tc>
          <w:tcPr>
            <w:tcW w:w="1701" w:type="dxa"/>
          </w:tcPr>
          <w:p w14:paraId="4B94CCCB" w14:textId="3AAFCD0D"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2"/>
                <w:szCs w:val="22"/>
              </w:rPr>
            </w:pPr>
          </w:p>
        </w:tc>
      </w:tr>
      <w:tr w:rsidR="00CE4481" w:rsidRPr="006E1DBE" w14:paraId="0592237F" w14:textId="77777777" w:rsidTr="000C01BE">
        <w:tc>
          <w:tcPr>
            <w:tcW w:w="4111" w:type="dxa"/>
          </w:tcPr>
          <w:p w14:paraId="4C390CC9"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6E1DBE">
              <w:rPr>
                <w:rFonts w:ascii="Arial" w:hAnsi="Arial" w:cs="Arial"/>
                <w:sz w:val="22"/>
                <w:szCs w:val="22"/>
              </w:rPr>
              <w:t>Más: SANCION POR INEXACITITUD</w:t>
            </w:r>
          </w:p>
        </w:tc>
        <w:tc>
          <w:tcPr>
            <w:tcW w:w="1701" w:type="dxa"/>
          </w:tcPr>
          <w:p w14:paraId="43AC54B5" w14:textId="1B48CECD"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c>
          <w:tcPr>
            <w:tcW w:w="1701" w:type="dxa"/>
          </w:tcPr>
          <w:p w14:paraId="453A8DDA" w14:textId="7F53534E"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c>
          <w:tcPr>
            <w:tcW w:w="1701" w:type="dxa"/>
          </w:tcPr>
          <w:p w14:paraId="7260C5D3" w14:textId="055A2CFD"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2"/>
                <w:szCs w:val="22"/>
              </w:rPr>
            </w:pPr>
          </w:p>
        </w:tc>
      </w:tr>
      <w:tr w:rsidR="00CE4481" w:rsidRPr="006E1DBE" w14:paraId="6609A5ED" w14:textId="77777777" w:rsidTr="000C01BE">
        <w:tc>
          <w:tcPr>
            <w:tcW w:w="4111" w:type="dxa"/>
          </w:tcPr>
          <w:p w14:paraId="52686BB8"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sz w:val="22"/>
                <w:szCs w:val="22"/>
              </w:rPr>
            </w:pPr>
            <w:r w:rsidRPr="006E1DBE">
              <w:rPr>
                <w:rFonts w:ascii="Arial" w:hAnsi="Arial" w:cs="Arial"/>
                <w:b/>
                <w:sz w:val="22"/>
                <w:szCs w:val="22"/>
              </w:rPr>
              <w:t>TOTAL A PAGAR</w:t>
            </w:r>
          </w:p>
        </w:tc>
        <w:tc>
          <w:tcPr>
            <w:tcW w:w="1701" w:type="dxa"/>
          </w:tcPr>
          <w:p w14:paraId="0AF94E9C"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2"/>
                <w:szCs w:val="22"/>
              </w:rPr>
            </w:pPr>
          </w:p>
        </w:tc>
        <w:tc>
          <w:tcPr>
            <w:tcW w:w="1701" w:type="dxa"/>
          </w:tcPr>
          <w:p w14:paraId="19496534" w14:textId="7777777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2"/>
                <w:szCs w:val="22"/>
              </w:rPr>
            </w:pPr>
          </w:p>
        </w:tc>
        <w:tc>
          <w:tcPr>
            <w:tcW w:w="1701" w:type="dxa"/>
          </w:tcPr>
          <w:p w14:paraId="2FBC4E03" w14:textId="6F7CA167" w:rsidR="00CE4481" w:rsidRPr="006E1DBE" w:rsidRDefault="00CE4481" w:rsidP="000C01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sz w:val="22"/>
                <w:szCs w:val="22"/>
              </w:rPr>
            </w:pPr>
          </w:p>
        </w:tc>
      </w:tr>
    </w:tbl>
    <w:p w14:paraId="1B2F50F6" w14:textId="77777777" w:rsidR="00CE4481" w:rsidRPr="006E1DBE" w:rsidRDefault="00CE4481"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141BB5F" w14:textId="01A179AB"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b/>
          <w:bCs/>
          <w:sz w:val="22"/>
          <w:szCs w:val="22"/>
        </w:rPr>
        <w:t>ARTÍCULO 2:</w:t>
      </w:r>
      <w:r w:rsidRPr="006E1DBE">
        <w:rPr>
          <w:rFonts w:ascii="Arial" w:hAnsi="Arial" w:cs="Arial"/>
          <w:sz w:val="22"/>
          <w:szCs w:val="22"/>
        </w:rPr>
        <w:t xml:space="preserve"> Notificar el contenido de la presente liquidación al Contribuyente: </w:t>
      </w:r>
      <w:r w:rsidR="006E1DBE" w:rsidRPr="006E1DBE">
        <w:rPr>
          <w:rFonts w:ascii="Arial" w:hAnsi="Arial" w:cs="Arial"/>
          <w:noProof/>
          <w:sz w:val="22"/>
          <w:szCs w:val="22"/>
          <w:lang w:val="es-ES" w:eastAsia="es-ES"/>
        </w:rPr>
        <w:t>${textopropietariovehiculo}</w:t>
      </w:r>
      <w:r w:rsidRPr="006E1DBE">
        <w:rPr>
          <w:rFonts w:ascii="Arial" w:hAnsi="Arial" w:cs="Arial"/>
          <w:sz w:val="22"/>
          <w:szCs w:val="22"/>
        </w:rPr>
        <w:t xml:space="preserve"> de conformidad con los artículos 361 a 368 del </w:t>
      </w:r>
      <w:r w:rsidR="00D12A8F" w:rsidRPr="006E1DBE">
        <w:rPr>
          <w:rFonts w:ascii="Arial" w:hAnsi="Arial" w:cs="Arial"/>
          <w:sz w:val="22"/>
          <w:szCs w:val="22"/>
        </w:rPr>
        <w:t>Estatuto Tributario Departamental</w:t>
      </w:r>
      <w:r w:rsidRPr="006E1DBE">
        <w:rPr>
          <w:rFonts w:ascii="Arial" w:hAnsi="Arial" w:cs="Arial"/>
          <w:sz w:val="22"/>
          <w:szCs w:val="22"/>
        </w:rPr>
        <w:t xml:space="preserve">.   </w:t>
      </w:r>
    </w:p>
    <w:p w14:paraId="51BDE25C"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7CA1BBC3"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6E1DBE">
        <w:rPr>
          <w:rFonts w:ascii="Arial" w:hAnsi="Arial" w:cs="Arial"/>
          <w:b/>
          <w:bCs/>
          <w:sz w:val="22"/>
          <w:szCs w:val="22"/>
        </w:rPr>
        <w:t xml:space="preserve">ARTÍCULO 3: </w:t>
      </w:r>
      <w:r w:rsidRPr="006E1DBE">
        <w:rPr>
          <w:rFonts w:ascii="Arial" w:hAnsi="Arial" w:cs="Arial"/>
          <w:sz w:val="22"/>
          <w:szCs w:val="22"/>
        </w:rPr>
        <w:t xml:space="preserve">Contra la presente Liquidación Oficial de Revisión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 </w:t>
      </w:r>
    </w:p>
    <w:p w14:paraId="63AD130F"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1C123F5" w14:textId="77777777" w:rsidR="00085E90" w:rsidRPr="006E1DBE" w:rsidRDefault="006F584B" w:rsidP="006D1340">
      <w:pPr>
        <w:jc w:val="both"/>
        <w:rPr>
          <w:rFonts w:ascii="Arial" w:hAnsi="Arial" w:cs="Arial"/>
          <w:sz w:val="22"/>
          <w:szCs w:val="22"/>
          <w:lang w:val="es-ES" w:eastAsia="es-ES"/>
        </w:rPr>
      </w:pPr>
      <w:r w:rsidRPr="006E1DBE">
        <w:rPr>
          <w:rFonts w:ascii="Arial" w:hAnsi="Arial" w:cs="Arial"/>
          <w:b/>
          <w:bCs/>
          <w:sz w:val="22"/>
          <w:szCs w:val="22"/>
        </w:rPr>
        <w:t xml:space="preserve">ARTÍCULO 4: </w:t>
      </w:r>
      <w:r w:rsidR="00D12A8F" w:rsidRPr="006E1DBE">
        <w:rPr>
          <w:rFonts w:ascii="Arial" w:hAnsi="Arial" w:cs="Arial"/>
          <w:bCs/>
          <w:sz w:val="22"/>
          <w:szCs w:val="22"/>
        </w:rPr>
        <w:t>Informar al contribuyente que s</w:t>
      </w:r>
      <w:r w:rsidR="00D12A8F" w:rsidRPr="006E1DBE">
        <w:rPr>
          <w:rFonts w:ascii="Arial" w:hAnsi="Arial" w:cs="Arial"/>
          <w:sz w:val="22"/>
          <w:szCs w:val="22"/>
          <w:lang w:val="es-ES" w:eastAsia="es-ES"/>
        </w:rPr>
        <w:t xml:space="preserve">i dentro del término para interponer el recurso de reconsideración contra la liquidación de revisión, acepta total o parcialmente los hechos planteados en la liquidación oficial, la sanción por inexactitud se reducirá a la mitad de la sanción inicialmente propuesta por la administración en relación con los hechos aceptados. Para tal efecto, el contribuyente deberá corregir su liquidación privada, incluyendo los mayores valores aceptados y la sanción por inexactitud reducida y adjuntar a la respuesta del recurso, copia o fotocopia de la respectiva corrección y de la prueba del pago del impuesto y sanciones, incluida la de inexactitud reducida. </w:t>
      </w:r>
      <w:r w:rsidR="00085E90" w:rsidRPr="006E1DBE">
        <w:rPr>
          <w:rFonts w:ascii="Arial" w:hAnsi="Arial" w:cs="Arial"/>
          <w:sz w:val="22"/>
          <w:szCs w:val="22"/>
          <w:lang w:val="es-ES" w:eastAsia="es-ES"/>
        </w:rPr>
        <w:t>El contribuyente deberá tener en cuenta que el valor mínimo de cualquier sanción, incluidas las sanciones reducidas no pueden ser inferiores a la sanción mínima establecida para el impuesto sobre vehículos automotores en el Artículo 524 del Estatuto Tributario Departamental (cinco salarios mínimos diarios legales vigentes).</w:t>
      </w:r>
    </w:p>
    <w:p w14:paraId="698D2AFE" w14:textId="77777777" w:rsidR="006D1340" w:rsidRPr="006E1DBE" w:rsidRDefault="00D12A8F" w:rsidP="006D1340">
      <w:pPr>
        <w:jc w:val="both"/>
        <w:rPr>
          <w:rFonts w:ascii="Arial" w:hAnsi="Arial" w:cs="Arial"/>
          <w:sz w:val="22"/>
          <w:szCs w:val="22"/>
        </w:rPr>
      </w:pPr>
      <w:r w:rsidRPr="006E1DBE">
        <w:rPr>
          <w:rFonts w:ascii="Arial" w:hAnsi="Arial" w:cs="Arial"/>
          <w:sz w:val="22"/>
          <w:szCs w:val="22"/>
          <w:lang w:val="es-ES" w:eastAsia="es-ES"/>
        </w:rPr>
        <w:t>Lo anterior sin perjuicio de los intereses de mora actualizados que se generen desde la fecha en que se ha debido efectuar el pago hasta que se cancele totalmente la obligación, con base en la tasa de interés vigente en el momento del respectivo pago, fijada por el Gobierno Nacional</w:t>
      </w:r>
    </w:p>
    <w:p w14:paraId="67B74CEE" w14:textId="77777777" w:rsidR="006D1340" w:rsidRPr="006E1DBE" w:rsidRDefault="006D1340" w:rsidP="006D13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sz w:val="22"/>
          <w:szCs w:val="22"/>
        </w:rPr>
      </w:pPr>
    </w:p>
    <w:p w14:paraId="7E0F4490" w14:textId="77777777" w:rsidR="00085E90" w:rsidRPr="006E1DBE" w:rsidRDefault="00085E90"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p>
    <w:p w14:paraId="2AC63D0D"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6E1DBE">
        <w:rPr>
          <w:rFonts w:ascii="Arial" w:hAnsi="Arial" w:cs="Arial"/>
          <w:b/>
          <w:bCs/>
          <w:sz w:val="22"/>
          <w:szCs w:val="22"/>
        </w:rPr>
        <w:t>NOTIFIQUESE Y CUMPLASE</w:t>
      </w:r>
    </w:p>
    <w:p w14:paraId="1220F591"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p>
    <w:p w14:paraId="157966FD"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6E1DBE">
        <w:rPr>
          <w:rFonts w:ascii="Arial" w:hAnsi="Arial" w:cs="Arial"/>
          <w:b/>
          <w:bCs/>
          <w:sz w:val="22"/>
          <w:szCs w:val="22"/>
        </w:rPr>
        <w:t>MARIA ANGELICA PERALTA GUTIERREZ</w:t>
      </w:r>
    </w:p>
    <w:p w14:paraId="6D70AAEF"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6E1DBE">
        <w:rPr>
          <w:rFonts w:ascii="Arial" w:hAnsi="Arial" w:cs="Arial"/>
          <w:b/>
          <w:bCs/>
          <w:sz w:val="22"/>
          <w:szCs w:val="22"/>
        </w:rPr>
        <w:t>Asesor Grado 01</w:t>
      </w:r>
    </w:p>
    <w:p w14:paraId="165A876A" w14:textId="77777777" w:rsidR="006F584B" w:rsidRPr="006E1DBE" w:rsidRDefault="006F584B" w:rsidP="005244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6E1DBE">
        <w:rPr>
          <w:rFonts w:ascii="Arial" w:hAnsi="Arial" w:cs="Arial"/>
          <w:b/>
          <w:bCs/>
          <w:sz w:val="22"/>
          <w:szCs w:val="22"/>
        </w:rPr>
        <w:lastRenderedPageBreak/>
        <w:t>Competencia Funcional de Liquidación Oficial</w:t>
      </w:r>
    </w:p>
    <w:p w14:paraId="0C600350" w14:textId="34886E54" w:rsidR="006F584B" w:rsidRPr="006E1DBE" w:rsidRDefault="006F584B" w:rsidP="00C253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sectPr w:rsidR="006F584B" w:rsidRPr="006E1DBE" w:rsidSect="00C70E1B">
          <w:headerReference w:type="default" r:id="rId7"/>
          <w:footerReference w:type="default" r:id="rId8"/>
          <w:pgSz w:w="12242" w:h="15842" w:code="1"/>
          <w:pgMar w:top="1418" w:right="1701" w:bottom="1418" w:left="1701" w:header="567" w:footer="567" w:gutter="0"/>
          <w:pgNumType w:start="1"/>
          <w:cols w:space="720"/>
          <w:noEndnote/>
        </w:sectPr>
      </w:pPr>
      <w:r w:rsidRPr="006E1DBE">
        <w:rPr>
          <w:rFonts w:ascii="Arial" w:hAnsi="Arial" w:cs="Arial"/>
          <w:b/>
          <w:bCs/>
          <w:sz w:val="22"/>
          <w:szCs w:val="22"/>
        </w:rPr>
        <w:t>Resolución 002 de enero 07 de 2015</w:t>
      </w:r>
    </w:p>
    <w:p w14:paraId="5A6BC238" w14:textId="77777777" w:rsidR="001E64F6" w:rsidRPr="006E1DBE" w:rsidRDefault="001E64F6" w:rsidP="005244D6">
      <w:pPr>
        <w:rPr>
          <w:rFonts w:ascii="Arial" w:hAnsi="Arial" w:cs="Arial"/>
          <w:sz w:val="22"/>
          <w:szCs w:val="22"/>
        </w:rPr>
      </w:pPr>
    </w:p>
    <w:sectPr w:rsidR="001E64F6" w:rsidRPr="006E1DBE" w:rsidSect="006F584B">
      <w:headerReference w:type="default" r:id="rId9"/>
      <w:footerReference w:type="default" r:id="rId10"/>
      <w:type w:val="continuous"/>
      <w:pgSz w:w="12242" w:h="15842" w:code="1"/>
      <w:pgMar w:top="1418" w:right="1418" w:bottom="1134" w:left="1701" w:header="227" w:footer="22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A246F" w14:textId="77777777" w:rsidR="00DD3587" w:rsidRDefault="00DD3587">
      <w:r>
        <w:separator/>
      </w:r>
    </w:p>
  </w:endnote>
  <w:endnote w:type="continuationSeparator" w:id="0">
    <w:p w14:paraId="73E9DCD5" w14:textId="77777777" w:rsidR="00DD3587" w:rsidRDefault="00D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5" w:type="dxa"/>
      <w:tblLayout w:type="fixed"/>
      <w:tblCellMar>
        <w:top w:w="72" w:type="dxa"/>
        <w:left w:w="115" w:type="dxa"/>
        <w:bottom w:w="72" w:type="dxa"/>
        <w:right w:w="115" w:type="dxa"/>
      </w:tblCellMar>
      <w:tblLook w:val="0000" w:firstRow="0" w:lastRow="0" w:firstColumn="0" w:lastColumn="0" w:noHBand="0" w:noVBand="0"/>
    </w:tblPr>
    <w:tblGrid>
      <w:gridCol w:w="8160"/>
      <w:gridCol w:w="1191"/>
    </w:tblGrid>
    <w:tr w:rsidR="00920D20" w:rsidRPr="00916148" w14:paraId="44C7A420" w14:textId="77777777">
      <w:tc>
        <w:tcPr>
          <w:tcW w:w="8160" w:type="dxa"/>
          <w:tcBorders>
            <w:top w:val="single" w:sz="4" w:space="0" w:color="auto"/>
            <w:left w:val="nil"/>
            <w:bottom w:val="nil"/>
            <w:right w:val="nil"/>
          </w:tcBorders>
        </w:tcPr>
        <w:p w14:paraId="08389867" w14:textId="3EAEF0D9" w:rsidR="00920D20" w:rsidRPr="00916148" w:rsidRDefault="00920D20" w:rsidP="006D1340">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sz w:val="16"/>
              <w:szCs w:val="16"/>
            </w:rPr>
          </w:pPr>
          <w:r w:rsidRPr="00916148">
            <w:rPr>
              <w:rFonts w:ascii="Arial" w:hAnsi="Arial" w:cs="Arial"/>
              <w:sz w:val="16"/>
              <w:szCs w:val="16"/>
            </w:rPr>
            <w:t xml:space="preserve">Carrera 20 No. 8-02 Cód. Postal 850001, Tel. 6336339, Ext. </w:t>
          </w:r>
          <w:r w:rsidRPr="00916148">
            <w:rPr>
              <w:rFonts w:ascii="Arial" w:hAnsi="Arial" w:cs="Arial"/>
              <w:sz w:val="16"/>
              <w:szCs w:val="16"/>
            </w:rPr>
            <w:t xml:space="preserve">1341, Yopal, </w:t>
          </w:r>
          <w:r w:rsidRPr="00916148">
            <w:rPr>
              <w:rFonts w:ascii="Arial" w:hAnsi="Arial" w:cs="Arial"/>
              <w:sz w:val="16"/>
              <w:szCs w:val="16"/>
            </w:rPr>
            <w:t xml:space="preserve">Casanare                   </w:t>
          </w:r>
          <w:hyperlink r:id="rId1" w:history="1">
            <w:r w:rsidRPr="00916148">
              <w:rPr>
                <w:rStyle w:val="Hipervnculo"/>
                <w:rFonts w:ascii="Arial" w:hAnsi="Arial" w:cs="Arial"/>
                <w:sz w:val="16"/>
                <w:szCs w:val="16"/>
              </w:rPr>
              <w:t>www.casanare.gov.co</w:t>
            </w:r>
          </w:hyperlink>
          <w:r w:rsidRPr="00916148">
            <w:rPr>
              <w:rFonts w:ascii="Arial" w:hAnsi="Arial" w:cs="Arial"/>
              <w:sz w:val="16"/>
              <w:szCs w:val="16"/>
            </w:rPr>
            <w:t xml:space="preserve"> – </w:t>
          </w:r>
          <w:hyperlink r:id="rId2" w:history="1">
            <w:r w:rsidRPr="00916148">
              <w:rPr>
                <w:rStyle w:val="Hipervnculo"/>
                <w:rFonts w:ascii="Arial" w:hAnsi="Arial" w:cs="Arial"/>
                <w:sz w:val="16"/>
                <w:szCs w:val="16"/>
              </w:rPr>
              <w:t>rentas@casanare.gov.co</w:t>
            </w:r>
          </w:hyperlink>
        </w:p>
      </w:tc>
      <w:tc>
        <w:tcPr>
          <w:tcW w:w="1191" w:type="dxa"/>
          <w:tcBorders>
            <w:top w:val="single" w:sz="4" w:space="0" w:color="auto"/>
            <w:left w:val="nil"/>
            <w:bottom w:val="nil"/>
            <w:right w:val="nil"/>
          </w:tcBorders>
        </w:tcPr>
        <w:p w14:paraId="7E3B520C"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sz w:val="16"/>
              <w:szCs w:val="16"/>
            </w:rPr>
          </w:pPr>
        </w:p>
      </w:tc>
    </w:tr>
  </w:tbl>
  <w:p w14:paraId="39F02C94" w14:textId="77777777" w:rsidR="00920D20" w:rsidRDefault="00920D20">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15" w:type="dxa"/>
      <w:tblLayout w:type="fixed"/>
      <w:tblCellMar>
        <w:top w:w="72" w:type="dxa"/>
        <w:left w:w="115" w:type="dxa"/>
        <w:bottom w:w="72" w:type="dxa"/>
        <w:right w:w="115" w:type="dxa"/>
      </w:tblCellMar>
      <w:tblLook w:val="0000" w:firstRow="0" w:lastRow="0" w:firstColumn="0" w:lastColumn="0" w:noHBand="0" w:noVBand="0"/>
    </w:tblPr>
    <w:tblGrid>
      <w:gridCol w:w="8160"/>
      <w:gridCol w:w="1191"/>
    </w:tblGrid>
    <w:tr w:rsidR="00920D20" w:rsidRPr="00916148" w14:paraId="702DE748" w14:textId="77777777">
      <w:tc>
        <w:tcPr>
          <w:tcW w:w="8160" w:type="dxa"/>
          <w:tcBorders>
            <w:top w:val="single" w:sz="4" w:space="0" w:color="auto"/>
            <w:left w:val="nil"/>
            <w:bottom w:val="nil"/>
            <w:right w:val="nil"/>
          </w:tcBorders>
        </w:tcPr>
        <w:p w14:paraId="6968E66D" w14:textId="77777777" w:rsidR="00920D20" w:rsidRPr="00916148" w:rsidRDefault="00920D20">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sz w:val="16"/>
              <w:szCs w:val="16"/>
            </w:rPr>
          </w:pPr>
          <w:r w:rsidRPr="00916148">
            <w:rPr>
              <w:rFonts w:ascii="Arial" w:hAnsi="Arial" w:cs="Arial"/>
              <w:sz w:val="16"/>
              <w:szCs w:val="16"/>
            </w:rPr>
            <w:t>Carrera 20 No. 8-02 Cód. Postal 850001, Tel. 6336339, Ext. 1341, Yopal, Casanare                   1 de 1</w:t>
          </w:r>
        </w:p>
        <w:p w14:paraId="785CCFB7" w14:textId="4CF2F81A" w:rsidR="00920D20" w:rsidRPr="00916148" w:rsidRDefault="00DD3587">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sz w:val="16"/>
              <w:szCs w:val="16"/>
            </w:rPr>
          </w:pPr>
          <w:hyperlink r:id="rId1" w:history="1">
            <w:r w:rsidR="00920D20" w:rsidRPr="00916148">
              <w:rPr>
                <w:rStyle w:val="Hipervnculo"/>
                <w:rFonts w:ascii="Arial" w:hAnsi="Arial" w:cs="Arial"/>
                <w:sz w:val="16"/>
                <w:szCs w:val="16"/>
              </w:rPr>
              <w:t>www.casanare.gov.co</w:t>
            </w:r>
          </w:hyperlink>
          <w:r w:rsidR="00920D20" w:rsidRPr="00916148">
            <w:rPr>
              <w:rFonts w:ascii="Arial" w:hAnsi="Arial" w:cs="Arial"/>
              <w:sz w:val="16"/>
              <w:szCs w:val="16"/>
            </w:rPr>
            <w:t xml:space="preserve"> – </w:t>
          </w:r>
          <w:hyperlink r:id="rId2" w:history="1">
            <w:r w:rsidR="00920D20" w:rsidRPr="00916148">
              <w:rPr>
                <w:rStyle w:val="Hipervnculo"/>
                <w:rFonts w:ascii="Arial" w:hAnsi="Arial" w:cs="Arial"/>
                <w:sz w:val="16"/>
                <w:szCs w:val="16"/>
              </w:rPr>
              <w:t>rentas@casanare.gov.co</w:t>
            </w:r>
          </w:hyperlink>
        </w:p>
      </w:tc>
      <w:tc>
        <w:tcPr>
          <w:tcW w:w="1191" w:type="dxa"/>
          <w:tcBorders>
            <w:top w:val="single" w:sz="4" w:space="0" w:color="auto"/>
            <w:left w:val="nil"/>
            <w:bottom w:val="nil"/>
            <w:right w:val="nil"/>
          </w:tcBorders>
        </w:tcPr>
        <w:p w14:paraId="1B99A3CE"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sz w:val="16"/>
              <w:szCs w:val="16"/>
            </w:rPr>
          </w:pPr>
        </w:p>
      </w:tc>
    </w:tr>
  </w:tbl>
  <w:p w14:paraId="2C0EA001" w14:textId="77777777" w:rsidR="00920D20" w:rsidRDefault="00920D20">
    <w:pPr>
      <w:pStyle w:val="Piedepgina"/>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CBD1" w14:textId="77777777" w:rsidR="00DD3587" w:rsidRDefault="00DD3587">
      <w:r>
        <w:separator/>
      </w:r>
    </w:p>
  </w:footnote>
  <w:footnote w:type="continuationSeparator" w:id="0">
    <w:p w14:paraId="2F94255F" w14:textId="77777777" w:rsidR="00DD3587" w:rsidRDefault="00DD35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147"/>
    </w:tblGrid>
    <w:tr w:rsidR="00920D20" w:rsidRPr="00916148" w14:paraId="50AE7937" w14:textId="77777777" w:rsidTr="00C70E1B">
      <w:trPr>
        <w:trHeight w:val="937"/>
      </w:trPr>
      <w:tc>
        <w:tcPr>
          <w:tcW w:w="9147" w:type="dxa"/>
          <w:tcBorders>
            <w:top w:val="nil"/>
            <w:left w:val="nil"/>
            <w:bottom w:val="nil"/>
            <w:right w:val="nil"/>
          </w:tcBorders>
          <w:vAlign w:val="center"/>
        </w:tcPr>
        <w:tbl>
          <w:tblPr>
            <w:tblW w:w="0" w:type="auto"/>
            <w:tblLayout w:type="fixed"/>
            <w:tblLook w:val="0000" w:firstRow="0" w:lastRow="0" w:firstColumn="0" w:lastColumn="0" w:noHBand="0" w:noVBand="0"/>
          </w:tblPr>
          <w:tblGrid>
            <w:gridCol w:w="2019"/>
            <w:gridCol w:w="6912"/>
          </w:tblGrid>
          <w:tr w:rsidR="00C70E1B" w:rsidRPr="00916148" w14:paraId="49FDD424" w14:textId="77777777" w:rsidTr="00C70E1B">
            <w:trPr>
              <w:trHeight w:val="748"/>
            </w:trPr>
            <w:tc>
              <w:tcPr>
                <w:tcW w:w="2019" w:type="dxa"/>
                <w:vAlign w:val="center"/>
              </w:tcPr>
              <w:p w14:paraId="45B49D47" w14:textId="77777777" w:rsidR="00920D20" w:rsidRPr="00916148" w:rsidRDefault="00DD3587">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pict w14:anchorId="2B923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76.65pt">
                      <v:imagedata r:id="rId1" o:title=""/>
                    </v:shape>
                  </w:pict>
                </w:r>
              </w:p>
            </w:tc>
            <w:tc>
              <w:tcPr>
                <w:tcW w:w="6912" w:type="dxa"/>
                <w:vAlign w:val="center"/>
              </w:tcPr>
              <w:p w14:paraId="3D027C84"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b/>
                    <w:bCs/>
                  </w:rPr>
                </w:pPr>
                <w:r w:rsidRPr="00916148">
                  <w:rPr>
                    <w:rFonts w:ascii="Arial" w:hAnsi="Arial" w:cs="Arial"/>
                    <w:b/>
                    <w:bCs/>
                    <w:sz w:val="22"/>
                    <w:szCs w:val="22"/>
                  </w:rPr>
                  <w:t>LIQUIDACIÓN OFICIAL</w:t>
                </w:r>
              </w:p>
              <w:p w14:paraId="236FB7FC"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sz w:val="18"/>
                    <w:szCs w:val="18"/>
                  </w:rPr>
                </w:pPr>
                <w:r w:rsidRPr="00916148">
                  <w:rPr>
                    <w:rFonts w:ascii="Arial" w:hAnsi="Arial" w:cs="Arial"/>
                    <w:sz w:val="18"/>
                    <w:szCs w:val="18"/>
                  </w:rPr>
                  <w:t xml:space="preserve">   FO-GF-29</w:t>
                </w:r>
              </w:p>
              <w:p w14:paraId="0FF204D5"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sz w:val="18"/>
                    <w:szCs w:val="18"/>
                  </w:rPr>
                </w:pPr>
                <w:r w:rsidRPr="00916148">
                  <w:rPr>
                    <w:rFonts w:ascii="Arial" w:hAnsi="Arial" w:cs="Arial"/>
                    <w:sz w:val="18"/>
                    <w:szCs w:val="18"/>
                  </w:rPr>
                  <w:t>17-03-2017</w:t>
                </w:r>
              </w:p>
              <w:p w14:paraId="52B02164"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rPr>
                </w:pPr>
                <w:r w:rsidRPr="00916148">
                  <w:rPr>
                    <w:rFonts w:ascii="Arial" w:hAnsi="Arial" w:cs="Arial"/>
                    <w:sz w:val="18"/>
                    <w:szCs w:val="18"/>
                  </w:rPr>
                  <w:t xml:space="preserve">    V. 01</w:t>
                </w:r>
              </w:p>
            </w:tc>
          </w:tr>
        </w:tbl>
        <w:p w14:paraId="29C0489D" w14:textId="77777777" w:rsidR="00920D20" w:rsidRPr="00916148" w:rsidRDefault="00920D20">
          <w:pPr>
            <w:widowControl w:val="0"/>
            <w:rPr>
              <w:rFonts w:ascii="Arial" w:hAnsi="Arial" w:cs="Arial"/>
            </w:rPr>
          </w:pPr>
        </w:p>
      </w:tc>
    </w:tr>
    <w:tr w:rsidR="00920D20" w:rsidRPr="00916148" w14:paraId="018EF19B" w14:textId="77777777" w:rsidTr="00C70E1B">
      <w:trPr>
        <w:trHeight w:val="73"/>
      </w:trPr>
      <w:tc>
        <w:tcPr>
          <w:tcW w:w="9147" w:type="dxa"/>
          <w:tcBorders>
            <w:top w:val="nil"/>
            <w:left w:val="nil"/>
            <w:bottom w:val="nil"/>
            <w:right w:val="nil"/>
          </w:tcBorders>
          <w:vAlign w:val="center"/>
        </w:tcPr>
        <w:p w14:paraId="506D0613"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sz w:val="16"/>
              <w:szCs w:val="16"/>
            </w:rPr>
          </w:pPr>
        </w:p>
      </w:tc>
    </w:tr>
  </w:tbl>
  <w:p w14:paraId="63D76D98" w14:textId="77777777" w:rsidR="00920D20" w:rsidRDefault="00920D20">
    <w:pPr>
      <w:pStyle w:val="Encabezado"/>
      <w:tabs>
        <w:tab w:val="clear" w:pos="4419"/>
        <w:tab w:val="clear" w:pos="8838"/>
        <w:tab w:val="left" w:pos="4296"/>
        <w:tab w:val="left" w:pos="71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147"/>
    </w:tblGrid>
    <w:tr w:rsidR="00920D20" w:rsidRPr="00916148" w14:paraId="02023815" w14:textId="77777777">
      <w:trPr>
        <w:trHeight w:val="998"/>
      </w:trPr>
      <w:tc>
        <w:tcPr>
          <w:tcW w:w="9147" w:type="dxa"/>
          <w:tcBorders>
            <w:top w:val="nil"/>
            <w:left w:val="nil"/>
            <w:bottom w:val="nil"/>
            <w:right w:val="nil"/>
          </w:tcBorders>
          <w:vAlign w:val="center"/>
        </w:tcPr>
        <w:tbl>
          <w:tblPr>
            <w:tblW w:w="0" w:type="auto"/>
            <w:tblLayout w:type="fixed"/>
            <w:tblLook w:val="0000" w:firstRow="0" w:lastRow="0" w:firstColumn="0" w:lastColumn="0" w:noHBand="0" w:noVBand="0"/>
          </w:tblPr>
          <w:tblGrid>
            <w:gridCol w:w="1425"/>
            <w:gridCol w:w="7506"/>
          </w:tblGrid>
          <w:tr w:rsidR="00920D20" w:rsidRPr="00916148" w14:paraId="343A4E40" w14:textId="77777777">
            <w:trPr>
              <w:trHeight w:val="748"/>
            </w:trPr>
            <w:tc>
              <w:tcPr>
                <w:tcW w:w="1425" w:type="dxa"/>
                <w:vAlign w:val="center"/>
              </w:tcPr>
              <w:p w14:paraId="7462967C" w14:textId="77777777" w:rsidR="00920D20" w:rsidRPr="00916148" w:rsidRDefault="00DD3587">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pPr>
                <w:r>
                  <w:pict w14:anchorId="22573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pt;height:83.35pt">
                      <v:imagedata r:id="rId1" o:title=""/>
                    </v:shape>
                  </w:pict>
                </w:r>
              </w:p>
            </w:tc>
            <w:tc>
              <w:tcPr>
                <w:tcW w:w="7506" w:type="dxa"/>
                <w:vAlign w:val="center"/>
              </w:tcPr>
              <w:p w14:paraId="05341713"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b/>
                    <w:bCs/>
                  </w:rPr>
                </w:pPr>
                <w:r w:rsidRPr="00916148">
                  <w:rPr>
                    <w:rFonts w:ascii="Arial" w:hAnsi="Arial" w:cs="Arial"/>
                    <w:b/>
                    <w:bCs/>
                    <w:sz w:val="22"/>
                    <w:szCs w:val="22"/>
                  </w:rPr>
                  <w:t>LIQUIDACIÓN OFICIAL</w:t>
                </w:r>
              </w:p>
              <w:p w14:paraId="3A65E97A"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sz w:val="18"/>
                    <w:szCs w:val="18"/>
                  </w:rPr>
                </w:pPr>
                <w:r w:rsidRPr="00916148">
                  <w:rPr>
                    <w:rFonts w:ascii="Arial" w:hAnsi="Arial" w:cs="Arial"/>
                    <w:sz w:val="18"/>
                    <w:szCs w:val="18"/>
                  </w:rPr>
                  <w:t xml:space="preserve">   FO-GF-29</w:t>
                </w:r>
              </w:p>
              <w:p w14:paraId="72BAC249"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sz w:val="18"/>
                    <w:szCs w:val="18"/>
                  </w:rPr>
                </w:pPr>
                <w:r w:rsidRPr="00916148">
                  <w:rPr>
                    <w:rFonts w:ascii="Arial" w:hAnsi="Arial" w:cs="Arial"/>
                    <w:sz w:val="18"/>
                    <w:szCs w:val="18"/>
                  </w:rPr>
                  <w:t>17-03-2017</w:t>
                </w:r>
              </w:p>
              <w:p w14:paraId="01BC69FA"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right"/>
                  <w:rPr>
                    <w:rFonts w:ascii="Arial" w:hAnsi="Arial" w:cs="Arial"/>
                  </w:rPr>
                </w:pPr>
                <w:r w:rsidRPr="00916148">
                  <w:rPr>
                    <w:rFonts w:ascii="Arial" w:hAnsi="Arial" w:cs="Arial"/>
                    <w:sz w:val="18"/>
                    <w:szCs w:val="18"/>
                  </w:rPr>
                  <w:t xml:space="preserve">    V. 01</w:t>
                </w:r>
              </w:p>
            </w:tc>
          </w:tr>
        </w:tbl>
        <w:p w14:paraId="3BD8AA18" w14:textId="77777777" w:rsidR="00920D20" w:rsidRPr="00916148" w:rsidRDefault="00920D20">
          <w:pPr>
            <w:widowControl w:val="0"/>
            <w:rPr>
              <w:rFonts w:ascii="Arial" w:hAnsi="Arial" w:cs="Arial"/>
            </w:rPr>
          </w:pPr>
        </w:p>
      </w:tc>
    </w:tr>
    <w:tr w:rsidR="00920D20" w:rsidRPr="00916148" w14:paraId="4AFBD504" w14:textId="77777777">
      <w:trPr>
        <w:trHeight w:val="431"/>
      </w:trPr>
      <w:tc>
        <w:tcPr>
          <w:tcW w:w="9147" w:type="dxa"/>
          <w:tcBorders>
            <w:top w:val="nil"/>
            <w:left w:val="nil"/>
            <w:bottom w:val="nil"/>
            <w:right w:val="nil"/>
          </w:tcBorders>
          <w:vAlign w:val="center"/>
        </w:tcPr>
        <w:p w14:paraId="2A2E3D8B" w14:textId="77777777" w:rsidR="00920D20" w:rsidRPr="00916148" w:rsidRDefault="00920D20">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sz w:val="16"/>
              <w:szCs w:val="16"/>
            </w:rPr>
          </w:pPr>
        </w:p>
      </w:tc>
    </w:tr>
  </w:tbl>
  <w:p w14:paraId="3A27CAED" w14:textId="77777777" w:rsidR="00920D20" w:rsidRDefault="00920D20">
    <w:pPr>
      <w:pStyle w:val="Encabezado"/>
      <w:tabs>
        <w:tab w:val="clear" w:pos="4419"/>
        <w:tab w:val="clear" w:pos="8838"/>
        <w:tab w:val="left" w:pos="4296"/>
        <w:tab w:val="left" w:pos="71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A3F74"/>
    <w:multiLevelType w:val="hybridMultilevel"/>
    <w:tmpl w:val="29EA8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64310BA"/>
    <w:multiLevelType w:val="hybridMultilevel"/>
    <w:tmpl w:val="4B042CA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5CF5"/>
    <w:rsid w:val="0000484B"/>
    <w:rsid w:val="0001518A"/>
    <w:rsid w:val="00026CB6"/>
    <w:rsid w:val="000275D3"/>
    <w:rsid w:val="000302E0"/>
    <w:rsid w:val="00042272"/>
    <w:rsid w:val="00057EC0"/>
    <w:rsid w:val="00064822"/>
    <w:rsid w:val="000676D1"/>
    <w:rsid w:val="00075747"/>
    <w:rsid w:val="00080AA3"/>
    <w:rsid w:val="00085E90"/>
    <w:rsid w:val="000925BB"/>
    <w:rsid w:val="00096DC8"/>
    <w:rsid w:val="000A6674"/>
    <w:rsid w:val="000B0619"/>
    <w:rsid w:val="000B7BA1"/>
    <w:rsid w:val="000F3205"/>
    <w:rsid w:val="000F7E12"/>
    <w:rsid w:val="001057B9"/>
    <w:rsid w:val="00120F7A"/>
    <w:rsid w:val="0013012E"/>
    <w:rsid w:val="001406E5"/>
    <w:rsid w:val="00151833"/>
    <w:rsid w:val="001751DB"/>
    <w:rsid w:val="00180B33"/>
    <w:rsid w:val="001847B3"/>
    <w:rsid w:val="001A246A"/>
    <w:rsid w:val="001A74F0"/>
    <w:rsid w:val="001C6134"/>
    <w:rsid w:val="001E02B8"/>
    <w:rsid w:val="001E1FEB"/>
    <w:rsid w:val="001E64F6"/>
    <w:rsid w:val="001F437A"/>
    <w:rsid w:val="001F51AB"/>
    <w:rsid w:val="002175F7"/>
    <w:rsid w:val="00217940"/>
    <w:rsid w:val="00250C02"/>
    <w:rsid w:val="0025598E"/>
    <w:rsid w:val="00271F9C"/>
    <w:rsid w:val="00277E65"/>
    <w:rsid w:val="00287984"/>
    <w:rsid w:val="00287AEC"/>
    <w:rsid w:val="002900FA"/>
    <w:rsid w:val="002A2BA8"/>
    <w:rsid w:val="002C3841"/>
    <w:rsid w:val="002E22CC"/>
    <w:rsid w:val="002E65B6"/>
    <w:rsid w:val="00300873"/>
    <w:rsid w:val="00324208"/>
    <w:rsid w:val="00332387"/>
    <w:rsid w:val="0034572D"/>
    <w:rsid w:val="00353B56"/>
    <w:rsid w:val="00362878"/>
    <w:rsid w:val="0038263D"/>
    <w:rsid w:val="00401E55"/>
    <w:rsid w:val="00404DF1"/>
    <w:rsid w:val="004234BB"/>
    <w:rsid w:val="0044619B"/>
    <w:rsid w:val="0044729F"/>
    <w:rsid w:val="004625A1"/>
    <w:rsid w:val="00464F81"/>
    <w:rsid w:val="00481BA2"/>
    <w:rsid w:val="00494B0D"/>
    <w:rsid w:val="004A2459"/>
    <w:rsid w:val="004C5BB4"/>
    <w:rsid w:val="004D176B"/>
    <w:rsid w:val="004D4545"/>
    <w:rsid w:val="004E4FA9"/>
    <w:rsid w:val="004F24D5"/>
    <w:rsid w:val="004F51CF"/>
    <w:rsid w:val="00515C35"/>
    <w:rsid w:val="0052442C"/>
    <w:rsid w:val="005244D6"/>
    <w:rsid w:val="0055308E"/>
    <w:rsid w:val="0058325A"/>
    <w:rsid w:val="005937CC"/>
    <w:rsid w:val="00594BEF"/>
    <w:rsid w:val="005A201B"/>
    <w:rsid w:val="005A6954"/>
    <w:rsid w:val="005B625A"/>
    <w:rsid w:val="005B6EA4"/>
    <w:rsid w:val="005D1731"/>
    <w:rsid w:val="005E5B69"/>
    <w:rsid w:val="005E66F6"/>
    <w:rsid w:val="005F518A"/>
    <w:rsid w:val="00600BD0"/>
    <w:rsid w:val="006240FB"/>
    <w:rsid w:val="00625A53"/>
    <w:rsid w:val="0064241A"/>
    <w:rsid w:val="00643FAD"/>
    <w:rsid w:val="006501AA"/>
    <w:rsid w:val="0067158E"/>
    <w:rsid w:val="00690089"/>
    <w:rsid w:val="00692A39"/>
    <w:rsid w:val="006B1926"/>
    <w:rsid w:val="006B1DD8"/>
    <w:rsid w:val="006B52D3"/>
    <w:rsid w:val="006D05C8"/>
    <w:rsid w:val="006D1340"/>
    <w:rsid w:val="006E1DBE"/>
    <w:rsid w:val="006F584B"/>
    <w:rsid w:val="007159E8"/>
    <w:rsid w:val="00735332"/>
    <w:rsid w:val="007364C9"/>
    <w:rsid w:val="007437E1"/>
    <w:rsid w:val="00744E58"/>
    <w:rsid w:val="00752B58"/>
    <w:rsid w:val="00772761"/>
    <w:rsid w:val="007744EA"/>
    <w:rsid w:val="00792B87"/>
    <w:rsid w:val="007A495E"/>
    <w:rsid w:val="007B628B"/>
    <w:rsid w:val="007C31C6"/>
    <w:rsid w:val="007E08EA"/>
    <w:rsid w:val="007E1A86"/>
    <w:rsid w:val="00801CD5"/>
    <w:rsid w:val="008374B5"/>
    <w:rsid w:val="008422EF"/>
    <w:rsid w:val="00846E38"/>
    <w:rsid w:val="00855A27"/>
    <w:rsid w:val="0086299B"/>
    <w:rsid w:val="008674EF"/>
    <w:rsid w:val="00880FC2"/>
    <w:rsid w:val="00885C4E"/>
    <w:rsid w:val="00887E34"/>
    <w:rsid w:val="00894DF3"/>
    <w:rsid w:val="008A2057"/>
    <w:rsid w:val="008A532D"/>
    <w:rsid w:val="008B138B"/>
    <w:rsid w:val="008C38FD"/>
    <w:rsid w:val="008C401E"/>
    <w:rsid w:val="008C493B"/>
    <w:rsid w:val="008C4D2B"/>
    <w:rsid w:val="008D78B4"/>
    <w:rsid w:val="008E1265"/>
    <w:rsid w:val="008F2629"/>
    <w:rsid w:val="00904996"/>
    <w:rsid w:val="00905C06"/>
    <w:rsid w:val="00906C0E"/>
    <w:rsid w:val="00916148"/>
    <w:rsid w:val="0091737C"/>
    <w:rsid w:val="00920D20"/>
    <w:rsid w:val="009435DD"/>
    <w:rsid w:val="00967B99"/>
    <w:rsid w:val="00983F56"/>
    <w:rsid w:val="00992EB1"/>
    <w:rsid w:val="0099320B"/>
    <w:rsid w:val="009A3B63"/>
    <w:rsid w:val="009D4E3B"/>
    <w:rsid w:val="009D558A"/>
    <w:rsid w:val="009D5CF5"/>
    <w:rsid w:val="009E7DAB"/>
    <w:rsid w:val="00A01439"/>
    <w:rsid w:val="00A0188A"/>
    <w:rsid w:val="00A3331E"/>
    <w:rsid w:val="00A558F4"/>
    <w:rsid w:val="00A65249"/>
    <w:rsid w:val="00A70F08"/>
    <w:rsid w:val="00A74820"/>
    <w:rsid w:val="00A77A59"/>
    <w:rsid w:val="00A93740"/>
    <w:rsid w:val="00AC2D1F"/>
    <w:rsid w:val="00AD5096"/>
    <w:rsid w:val="00AE08C0"/>
    <w:rsid w:val="00AE247D"/>
    <w:rsid w:val="00B05A87"/>
    <w:rsid w:val="00B10D24"/>
    <w:rsid w:val="00B11263"/>
    <w:rsid w:val="00B14532"/>
    <w:rsid w:val="00B442D0"/>
    <w:rsid w:val="00B839CC"/>
    <w:rsid w:val="00B91A04"/>
    <w:rsid w:val="00B961C7"/>
    <w:rsid w:val="00BA5049"/>
    <w:rsid w:val="00BB732C"/>
    <w:rsid w:val="00BD110D"/>
    <w:rsid w:val="00BE6255"/>
    <w:rsid w:val="00BE7DAF"/>
    <w:rsid w:val="00C25379"/>
    <w:rsid w:val="00C259F4"/>
    <w:rsid w:val="00C545AF"/>
    <w:rsid w:val="00C57B0A"/>
    <w:rsid w:val="00C658FA"/>
    <w:rsid w:val="00C70E1B"/>
    <w:rsid w:val="00CB23B1"/>
    <w:rsid w:val="00CD1E7F"/>
    <w:rsid w:val="00CD75C3"/>
    <w:rsid w:val="00CE4481"/>
    <w:rsid w:val="00CF208B"/>
    <w:rsid w:val="00D0178A"/>
    <w:rsid w:val="00D12A8F"/>
    <w:rsid w:val="00D2376F"/>
    <w:rsid w:val="00D3408A"/>
    <w:rsid w:val="00D5612C"/>
    <w:rsid w:val="00DD0DDD"/>
    <w:rsid w:val="00DD3587"/>
    <w:rsid w:val="00DE1FD5"/>
    <w:rsid w:val="00DE5F71"/>
    <w:rsid w:val="00E14EAC"/>
    <w:rsid w:val="00E239CD"/>
    <w:rsid w:val="00E4338B"/>
    <w:rsid w:val="00E557DA"/>
    <w:rsid w:val="00E6219A"/>
    <w:rsid w:val="00E72ABC"/>
    <w:rsid w:val="00E75C17"/>
    <w:rsid w:val="00E82AAE"/>
    <w:rsid w:val="00E85B17"/>
    <w:rsid w:val="00EA3490"/>
    <w:rsid w:val="00EE3811"/>
    <w:rsid w:val="00EE753B"/>
    <w:rsid w:val="00F075C0"/>
    <w:rsid w:val="00F17B54"/>
    <w:rsid w:val="00F45831"/>
    <w:rsid w:val="00F5499B"/>
    <w:rsid w:val="00F56BCF"/>
    <w:rsid w:val="00F62A75"/>
    <w:rsid w:val="00F65BBE"/>
    <w:rsid w:val="00F677C9"/>
    <w:rsid w:val="00F90B01"/>
    <w:rsid w:val="00F95FDC"/>
    <w:rsid w:val="00F9792E"/>
    <w:rsid w:val="00FE61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D491C"/>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2984</Words>
  <Characters>16418</Characters>
  <Application>Microsoft Macintosh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19364</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Norma C. Velandia</dc:creator>
  <cp:lastModifiedBy>Usuario de Microsoft Office</cp:lastModifiedBy>
  <cp:revision>32</cp:revision>
  <cp:lastPrinted>2019-03-22T20:36:00Z</cp:lastPrinted>
  <dcterms:created xsi:type="dcterms:W3CDTF">2019-11-07T20:31:00Z</dcterms:created>
  <dcterms:modified xsi:type="dcterms:W3CDTF">2019-11-13T01:30:00Z</dcterms:modified>
</cp:coreProperties>
</file>