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108"/>
          <w:szCs w:val="108"/>
        </w:rPr>
      </w:pPr>
      <w:r>
        <w:rPr>
          <w:sz w:val="108"/>
          <w:szCs w:val="108"/>
        </w:rPr>
        <w:t>LIQUIDACIÓN OFICIAL DE AFORO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4</Words>
  <Characters>25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2025-11-25T17:47:29Z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