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2025003403 de fecha 15 de Diciembre de 2025, fue notificada por correo certificado el 15 de Mayo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16 de Julio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17:26:20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17:25:17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