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2025003409 de fecha 17 de Diciembre de 2025, fue notificada por correo certificado el 01 de Agosto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02 de Octubre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17:01:39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17:01:13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