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0"/>
          <w:szCs w:val="20"/>
        </w:rPr>
      </w:pPr>
      <w:r>
        <w:rPr>
          <w:rFonts w:cs="Arial" w:ascii="Arial" w:hAnsi="Arial"/>
          <w:sz w:val="20"/>
          <w:szCs w:val="20"/>
          <w:lang w:val="es-ES"/>
        </w:rPr>
        <w:t>310 195 25</w:t>
      </w:r>
    </w:p>
    <w:tbl>
      <w:tblPr>
        <w:tblW w:w="9072" w:type="dxa"/>
        <w:jc w:val="center"/>
        <w:tblInd w:w="0" w:type="dxa"/>
        <w:tblLayout w:type="fixed"/>
        <w:tblCellMar>
          <w:top w:w="100" w:type="dxa"/>
          <w:left w:w="108" w:type="dxa"/>
          <w:bottom w:w="0" w:type="dxa"/>
          <w:right w:w="100" w:type="dxa"/>
        </w:tblCellMar>
        <w:tblLook w:val="0000" w:noHBand="0" w:noVBand="0" w:firstColumn="0" w:lastRow="0" w:lastColumn="0" w:firstRow="0"/>
      </w:tblPr>
      <w:tblGrid>
        <w:gridCol w:w="2874"/>
        <w:gridCol w:w="3526"/>
        <w:gridCol w:w="2672"/>
      </w:tblGrid>
      <w:tr>
        <w:trPr>
          <w:trHeight w:val="443" w:hRule="atLeast"/>
        </w:trPr>
        <w:tc>
          <w:tcPr>
            <w:tcW w:w="2874" w:type="dxa"/>
            <w:tcBorders>
              <w:bottom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b/>
                <w:bCs/>
                <w:sz w:val="20"/>
                <w:szCs w:val="20"/>
                <w:lang w:val="es-ES"/>
              </w:rPr>
              <w:t>AUTO DE APERTURA</w:t>
            </w:r>
          </w:p>
        </w:tc>
        <w:tc>
          <w:tcPr>
            <w:tcW w:w="3526" w:type="dxa"/>
            <w:tcBorders>
              <w:bottom w:val="single" w:sz="4" w:space="0" w:color="000000"/>
            </w:tcBorders>
            <w:shd w:color="auto" w:fill="auto" w:val="clear"/>
            <w:vAlign w:val="center"/>
          </w:tcPr>
          <w:p>
            <w:pPr>
              <w:pStyle w:val="Normal"/>
              <w:jc w:val="center"/>
              <w:rPr>
                <w:rFonts w:ascii="Arial" w:hAnsi="Arial" w:cs="Arial"/>
                <w:b/>
                <w:bCs/>
                <w:sz w:val="20"/>
                <w:szCs w:val="20"/>
                <w:lang w:val="es-ES"/>
              </w:rPr>
            </w:pPr>
            <w:r>
              <w:rPr>
                <w:rFonts w:cs="Arial" w:ascii="Arial" w:hAnsi="Arial"/>
                <w:b/>
                <w:bCs/>
                <w:sz w:val="20"/>
                <w:szCs w:val="20"/>
                <w:lang w:val="es-ES"/>
              </w:rPr>
              <w:t>EXPEDIENTE</w:t>
            </w:r>
          </w:p>
        </w:tc>
        <w:tc>
          <w:tcPr>
            <w:tcW w:w="2672" w:type="dxa"/>
            <w:tcBorders>
              <w:bottom w:val="single" w:sz="4" w:space="0" w:color="000000"/>
            </w:tcBorders>
            <w:shd w:color="auto" w:fill="auto" w:val="clear"/>
            <w:vAlign w:val="center"/>
          </w:tcPr>
          <w:p>
            <w:pPr>
              <w:pStyle w:val="Normal"/>
              <w:jc w:val="right"/>
              <w:rPr>
                <w:rFonts w:ascii="Arial" w:hAnsi="Arial" w:cs="Arial"/>
                <w:sz w:val="20"/>
                <w:szCs w:val="20"/>
                <w:lang w:val="es-ES"/>
              </w:rPr>
            </w:pPr>
            <w:r>
              <w:rPr>
                <w:rFonts w:cs="Arial" w:ascii="Arial" w:hAnsi="Arial"/>
                <w:b/>
                <w:bCs/>
                <w:sz w:val="20"/>
                <w:szCs w:val="20"/>
                <w:lang w:val="es-ES"/>
              </w:rPr>
              <w:t>IVA-25-2025-004274</w:t>
            </w:r>
          </w:p>
        </w:tc>
      </w:tr>
      <w:tr>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2025-12-20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CONCEPTO: IMPUESTO SOBRE VEHÍCULOS AUTOMOTORES -</w:t>
            </w:r>
            <w:r>
              <w:rPr>
                <w:rFonts w:cs="Arial" w:ascii="Arial" w:hAnsi="Arial"/>
                <w:b/>
                <w:sz w:val="20"/>
                <w:szCs w:val="20"/>
                <w:lang w:val="es-ES"/>
              </w:rPr>
              <w:t xml:space="preserve"> MVZ201</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AÑO: 2025</w:t>
            </w:r>
          </w:p>
        </w:tc>
      </w:tr>
      <w:tr>
        <w:trPr>
          <w:trHeight w:val="632"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SECRETARÍA DE HACIENDA - DIRECCIÓN DE RENTAS</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ÁREA FUNCIONAL: FISCALIZACIÓN TRIBUTARIA</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Nro. EXPEDIENTE IVA-25-2025-004274</w:t>
            </w:r>
          </w:p>
        </w:tc>
      </w:tr>
      <w:tr>
        <w:trPr>
          <w:trHeight w:val="447" w:hRule="atLeast"/>
        </w:trPr>
        <w:tc>
          <w:tcPr>
            <w:tcW w:w="2874"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FECHA: 2025-12-20</w:t>
            </w:r>
          </w:p>
        </w:tc>
        <w:tc>
          <w:tcPr>
            <w:tcW w:w="3526"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RAZÓN SOCIAL:</w:t>
            </w:r>
            <w:r>
              <w:rPr>
                <w:rFonts w:cs="Arial" w:ascii="Arial" w:hAnsi="Arial"/>
                <w:b/>
                <w:bCs/>
                <w:sz w:val="20"/>
                <w:szCs w:val="20"/>
                <w:lang w:val="es-ES"/>
              </w:rPr>
              <w:t xml:space="preserve"> WILLIAM HUMBERTO GONZALEZ REYES</w:t>
            </w:r>
          </w:p>
        </w:tc>
        <w:tc>
          <w:tcPr>
            <w:tcW w:w="2672"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jc w:val="both"/>
              <w:rPr>
                <w:rFonts w:ascii="Arial" w:hAnsi="Arial" w:cs="Arial"/>
                <w:sz w:val="20"/>
                <w:szCs w:val="20"/>
                <w:lang w:val="es-ES"/>
              </w:rPr>
            </w:pPr>
            <w:r>
              <w:rPr>
                <w:rFonts w:cs="Arial" w:ascii="Arial" w:hAnsi="Arial"/>
                <w:sz w:val="20"/>
                <w:szCs w:val="20"/>
                <w:lang w:val="es-ES"/>
              </w:rPr>
              <w:t>IDENTIFICACIÓN: CC 74770956</w:t>
            </w:r>
          </w:p>
        </w:tc>
      </w:tr>
    </w:tbl>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El(La) suscrito(a) funcionario(a) asignado(a) a las funciones del área de fiscalización tributaria de la Dirección de Rentas de Casanare según resolución 215 de 2004 emanada de la Secretaría de Hacienda en concordancia en lo establecido en el artículo 389 del Estatuto de Tributario del Departamento expedido mediante ordenanza No. 027 del 2023.</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center"/>
        <w:rPr>
          <w:rFonts w:ascii="Arial" w:hAnsi="Arial" w:cs="Arial"/>
          <w:b/>
          <w:bCs/>
          <w:sz w:val="20"/>
          <w:szCs w:val="20"/>
          <w:lang w:val="es-ES"/>
        </w:rPr>
      </w:pPr>
      <w:r>
        <w:rPr>
          <w:rFonts w:cs="Arial" w:ascii="Arial" w:hAnsi="Arial"/>
          <w:b/>
          <w:bCs/>
          <w:sz w:val="20"/>
          <w:szCs w:val="20"/>
          <w:lang w:val="es-ES"/>
        </w:rPr>
        <w:t>ORDENA</w:t>
      </w:r>
    </w:p>
    <w:p>
      <w:pPr>
        <w:pStyle w:val="Normal"/>
        <w:jc w:val="both"/>
        <w:rPr>
          <w:rFonts w:ascii="Arial" w:hAnsi="Arial" w:cs="Arial"/>
          <w:b/>
          <w:bCs/>
          <w:sz w:val="20"/>
          <w:szCs w:val="20"/>
          <w:lang w:val="es-ES"/>
        </w:rPr>
      </w:pPr>
      <w:r>
        <w:rPr>
          <w:rFonts w:cs="Arial" w:ascii="Arial" w:hAnsi="Arial"/>
          <w:b/>
          <w:bCs/>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PRIMERO: Iniciar investigación al contribuyente identificado en el encabezado del presente AUTO, por el periodo y concepto arriba señalado, dentro del programa: IMPUESTO SOBRE VEHÍCULOS AUTOMOTORES.</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SEGUNDO: El(La) suscrito(a) funcionario(a) es competente para conocer y llevar adelante la presente actuación administrativa, de acuerdo a la competencia asignada mediante la resolución 215 de 2004 emanada de la despacho de la Secretaría de Hacienda Departamental; quedando investido(a) de las facultades y técnicas de auditoria establecidas en el Estatuto de Rentas Departamental, con el objeto de que recaude las pruebas necesarias tendientes a determinar la obligación tributaria, respecto del impuesto en mención.</w:t>
      </w:r>
    </w:p>
    <w:p>
      <w:pPr>
        <w:pStyle w:val="Normal"/>
        <w:jc w:val="both"/>
        <w:rPr>
          <w:rFonts w:ascii="Arial" w:hAnsi="Arial" w:cs="Arial"/>
          <w:sz w:val="20"/>
          <w:szCs w:val="20"/>
          <w:lang w:val="es-ES"/>
        </w:rPr>
      </w:pPr>
      <w:r>
        <w:rPr>
          <w:rFonts w:cs="Arial" w:ascii="Arial" w:hAnsi="Arial"/>
          <w:sz w:val="20"/>
          <w:szCs w:val="20"/>
          <w:lang w:val="es-ES"/>
        </w:rPr>
      </w:r>
    </w:p>
    <w:p>
      <w:pPr>
        <w:pStyle w:val="Normal"/>
        <w:jc w:val="both"/>
        <w:rPr>
          <w:rFonts w:ascii="Arial" w:hAnsi="Arial" w:cs="Arial"/>
          <w:sz w:val="20"/>
          <w:szCs w:val="20"/>
          <w:lang w:val="es-ES"/>
        </w:rPr>
      </w:pPr>
      <w:r>
        <w:rPr>
          <w:rFonts w:cs="Arial" w:ascii="Arial" w:hAnsi="Arial"/>
          <w:sz w:val="20"/>
          <w:szCs w:val="20"/>
          <w:lang w:val="es-ES"/>
        </w:rPr>
        <w:t>TERCERO: Téngase como dirección fiscal del contribuyente WILLIAM HUMBERTO GONZALEZ REYES, identificado con cédula de ciudadanía 74770956 la 0 0 0 0  0  0  0  0  CARRERA 7 # 40B - 82 de la ciudad de AGUAZUL departamento de CASANARE, dirección que fue obtenida en la información consignada por el contribuyente en su última declaración del impuesto sobre vehículos automotores. Lo anterior atendiendo a lo establecido en el artículo 339 del Estatuto de Rentas Departamental.</w:t>
      </w:r>
    </w:p>
    <w:p>
      <w:pPr>
        <w:pStyle w:val="Normal"/>
        <w:jc w:val="both"/>
        <w:rPr>
          <w:rFonts w:ascii="Arial" w:hAnsi="Arial" w:cs="Arial"/>
          <w:sz w:val="20"/>
          <w:szCs w:val="20"/>
          <w:lang w:val="es-ES"/>
        </w:rPr>
      </w:pPr>
      <w:r>
        <w:rPr>
          <w:rFonts w:cs="Arial" w:ascii="Arial" w:hAnsi="Arial"/>
          <w:sz w:val="20"/>
          <w:szCs w:val="20"/>
          <w:lang w:val="es-ES"/>
        </w:rPr>
      </w:r>
    </w:p>
    <w:p>
      <w:pPr>
        <w:pStyle w:val="Normal"/>
        <w:jc w:val="center"/>
        <w:rPr>
          <w:rFonts w:ascii="Arial" w:hAnsi="Arial" w:cs="Arial"/>
          <w:b/>
          <w:sz w:val="20"/>
          <w:szCs w:val="20"/>
          <w:lang w:val="es-ES"/>
        </w:rPr>
      </w:pPr>
      <w:r>
        <w:rPr>
          <w:rFonts w:cs="Arial" w:ascii="Arial" w:hAnsi="Arial"/>
          <w:b/>
          <w:sz w:val="20"/>
          <w:szCs w:val="20"/>
          <w:lang w:val="es-ES"/>
        </w:rPr>
        <w:t>CÚMPLASE</w:t>
      </w:r>
    </w:p>
    <w:tbl>
      <w:tblPr>
        <w:tblW w:w="5000" w:type="pct"/>
        <w:jc w:val="left"/>
        <w:tblInd w:w="55" w:type="dxa"/>
        <w:tblLayout w:type="fixed"/>
        <w:tblCellMar>
          <w:top w:w="55" w:type="dxa"/>
          <w:left w:w="55" w:type="dxa"/>
          <w:bottom w:w="55" w:type="dxa"/>
          <w:right w:w="55" w:type="dxa"/>
        </w:tblCellMar>
      </w:tblPr>
      <w:tblGrid>
        <w:gridCol w:w="8838"/>
      </w:tblGrid>
      <w:tr>
        <w:trPr/>
        <w:tc>
          <w:tcPr>
            <w:tcW w:w="8838" w:type="dxa"/>
            <w:tcBorders/>
          </w:tcPr>
          <w:p>
            <w:pPr>
              <w:pStyle w:val="LO-normal"/>
              <w:jc w:val="center"/>
              <w:rPr/>
            </w:pPr>
            <w:r>
              <w:rPr>
                <w:rFonts w:ascii="Arial" w:hAnsi="Arial"/>
                <w:color w:val="FFFFFF"/>
                <w:sz w:val="20"/>
                <w:szCs w:val="20"/>
              </w:rPr>
              <w:t>${firmajefe}</w:t>
            </w:r>
          </w:p>
          <w:p>
            <w:pPr>
              <w:pStyle w:val="LO-normal"/>
              <w:jc w:val="center"/>
              <w:rPr/>
            </w:pPr>
            <w:r>
              <w:rPr>
                <w:rFonts w:ascii="Arial" w:hAnsi="Arial"/>
                <w:color w:val="FFFFFF"/>
                <w:sz w:val="20"/>
                <w:szCs w:val="20"/>
              </w:rPr>
              <w:t>${textofirmajefe}</w:t>
            </w:r>
          </w:p>
          <w:p>
            <w:pPr>
              <w:pStyle w:val="LO-normal"/>
              <w:jc w:val="center"/>
              <w:rPr/>
            </w:pPr>
            <w:r>
              <w:rPr>
                <w:rFonts w:ascii="Arial" w:hAnsi="Arial"/>
                <w:color w:val="000000"/>
                <w:sz w:val="20"/>
                <w:szCs w:val="20"/>
              </w:rPr>
              <w:t>CLAUDIA MONTAÑA RODRIGUEZ</w:t>
            </w:r>
          </w:p>
          <w:p>
            <w:pPr>
              <w:pStyle w:val="LO-normal"/>
              <w:jc w:val="center"/>
              <w:rPr/>
            </w:pPr>
            <w:r>
              <w:rPr>
                <w:rFonts w:ascii="Arial" w:hAnsi="Arial"/>
                <w:color w:val="000000"/>
                <w:sz w:val="20"/>
                <w:szCs w:val="20"/>
              </w:rPr>
              <w:t>Profesional Universitario</w:t>
              <w:br/>
              <w:t>                        Resolución de Competencia No. 215 del 06-09-2004</w:t>
              <w:br/>
              <w:t>                        Dirección de Rentas Departamental</w:t>
            </w:r>
          </w:p>
        </w:tc>
      </w:tr>
      <w:tr>
        <w:trPr/>
        <w:tc>
          <w:tcPr>
            <w:tcW w:w="8838" w:type="dxa"/>
            <w:tcBorders/>
          </w:tcPr>
          <w:p>
            <w:pPr>
              <w:pStyle w:val="LO-normal"/>
              <w:jc w:val="left"/>
              <w:rPr/>
            </w:pPr>
            <w:r>
              <w:rPr>
                <w:rFonts w:ascii="Arial" w:hAnsi="Arial"/>
                <w:color w:val="FFFFFF"/>
                <w:sz w:val="20"/>
                <w:szCs w:val="20"/>
              </w:rPr>
              <w:t>${firmaproyectafiscalizacion}</w:t>
            </w:r>
          </w:p>
          <w:p>
            <w:pPr>
              <w:pStyle w:val="LO-normal"/>
              <w:jc w:val="left"/>
              <w:rPr/>
            </w:pPr>
            <w:r>
              <w:rPr>
                <w:rFonts w:ascii="Arial" w:hAnsi="Arial"/>
                <w:color w:val="FFFFFF"/>
                <w:sz w:val="20"/>
                <w:szCs w:val="20"/>
              </w:rPr>
              <w:t>${textofirmaproyectafiscalizacion}</w:t>
            </w:r>
          </w:p>
          <w:p>
            <w:pPr>
              <w:pStyle w:val="LO-normal"/>
              <w:jc w:val="both"/>
              <w:rPr/>
            </w:pPr>
            <w:r>
              <w:rPr>
                <w:rFonts w:ascii="Arial" w:hAnsi="Arial"/>
                <w:color w:val="000000"/>
                <w:sz w:val="20"/>
                <w:szCs w:val="20"/>
              </w:rPr>
              <w:t>Proyectó: JAIR RIAÑO</w:t>
            </w:r>
          </w:p>
        </w:tc>
      </w:tr>
    </w:tbl>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p>
      <w:pPr>
        <w:pStyle w:val="Normal"/>
        <w:jc w:val="both"/>
        <w:rPr>
          <w:sz w:val="20"/>
          <w:szCs w:val="20"/>
        </w:rPr>
      </w:pPr>
      <w:r>
        <w:rPr>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701" w:gutter="0" w:header="567" w:top="1418" w:footer="567" w:bottom="141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Lucida Grande">
    <w:charset w:val="01"/>
    <w:family w:val="roman"/>
    <w:pitch w:val="variable"/>
  </w:font>
  <w:font w:name="Liberation Sans">
    <w:altName w:val="Arial"/>
    <w:charset w:val="01"/>
    <w:family w:val="roman"/>
    <w:pitch w:val="variable"/>
  </w:font>
  <w:font w:name="Calibri">
    <w:charset w:val="01"/>
    <w:family w:val="roman"/>
    <w:pitch w:val="variable"/>
  </w:font>
  <w:font w:name="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206"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0206"/>
    </w:tblGrid>
    <w:tr>
      <w:trPr>
        <w:trHeight w:val="326" w:hRule="atLeast"/>
      </w:trPr>
      <w:tc>
        <w:tcPr>
          <w:tcW w:w="10206" w:type="dxa"/>
          <w:tcBorders>
            <w:top w:val="single" w:sz="4" w:space="0" w:color="000000"/>
          </w:tcBorders>
          <w:shd w:color="auto" w:fill="auto" w:val="clear"/>
        </w:tcPr>
        <w:p>
          <w:pPr>
            <w:pStyle w:val="Footer"/>
            <w:ind w:right="360"/>
            <w:jc w:val="center"/>
            <w:rPr/>
          </w:pPr>
          <w:r>
            <w:rPr>
              <w:rFonts w:cs="Arial" w:ascii="Arial" w:hAnsi="Arial"/>
              <w:sz w:val="16"/>
              <w:szCs w:val="16"/>
            </w:rPr>
            <w:t>Carrera 20 Nº 8 - 02, Cód. Postal 850001, Tél. 6336339, Ext. 1341, Yopal, Casanare</w:t>
          </w:r>
        </w:p>
        <w:p>
          <w:pPr>
            <w:pStyle w:val="Footer"/>
            <w:ind w:right="360"/>
            <w:jc w:val="center"/>
            <w:rPr>
              <w:rFonts w:ascii="Arial" w:hAnsi="Arial" w:cs="Arial"/>
              <w:sz w:val="16"/>
              <w:szCs w:val="16"/>
            </w:rPr>
          </w:pPr>
          <w:r>
            <w:rPr>
              <w:rFonts w:cs="Arial" w:ascii="Arial" w:hAnsi="Arial"/>
              <w:sz w:val="16"/>
              <w:szCs w:val="16"/>
            </w:rPr>
            <w:t>www.casanare.gov.co - rentas@casanare.gov.co</w:t>
          </w:r>
        </w:p>
      </w:tc>
    </w:tr>
  </w:tbl>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072"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40"/>
      <w:gridCol w:w="7331"/>
    </w:tblGrid>
    <w:tr>
      <w:trPr>
        <w:trHeight w:val="67" w:hRule="atLeast"/>
      </w:trPr>
      <w:tc>
        <w:tcPr>
          <w:tcW w:w="1740" w:type="dxa"/>
          <w:vMerge w:val="restart"/>
          <w:tcBorders/>
          <w:shd w:color="auto" w:fill="auto" w:val="clear"/>
        </w:tcPr>
        <w:p>
          <w:pPr>
            <w:pStyle w:val="Header"/>
            <w:spacing w:before="0" w:after="0"/>
            <w:contextualSpacing/>
            <w:rPr>
              <w:rFonts w:ascii="Arial" w:hAnsi="Arial" w:cs="Arial"/>
              <w:sz w:val="20"/>
              <w:szCs w:val="20"/>
            </w:rPr>
          </w:pPr>
          <w:r>
            <w:rPr/>
            <w:drawing>
              <wp:inline distT="0" distB="0" distL="0" distR="0">
                <wp:extent cx="685165" cy="825500"/>
                <wp:effectExtent l="0" t="0" r="0" b="0"/>
                <wp:docPr id="2"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
                        <pic:cNvPicPr>
                          <a:picLocks noChangeAspect="1" noChangeArrowheads="1"/>
                        </pic:cNvPicPr>
                      </pic:nvPicPr>
                      <pic:blipFill>
                        <a:blip r:embed="rId1"/>
                        <a:stretch>
                          <a:fillRect/>
                        </a:stretch>
                      </pic:blipFill>
                      <pic:spPr bwMode="auto">
                        <a:xfrm>
                          <a:off x="0" y="0"/>
                          <a:ext cx="685165" cy="825500"/>
                        </a:xfrm>
                        <a:prstGeom prst="rect">
                          <a:avLst/>
                        </a:prstGeom>
                      </pic:spPr>
                    </pic:pic>
                  </a:graphicData>
                </a:graphic>
              </wp:inline>
            </w:drawing>
          </w:r>
        </w:p>
      </w:tc>
      <w:tc>
        <w:tcPr>
          <w:tcW w:w="7331" w:type="dxa"/>
          <w:tcBorders/>
          <w:shd w:color="auto" w:fill="auto" w:val="clear"/>
        </w:tcPr>
        <w:p>
          <w:pPr>
            <w:pStyle w:val="Header"/>
            <w:spacing w:before="0" w:after="0"/>
            <w:contextualSpacing/>
            <w:jc w:val="right"/>
            <w:rPr>
              <w:rFonts w:ascii="Arial" w:hAnsi="Arial" w:cs="Arial"/>
              <w:b/>
              <w:sz w:val="20"/>
              <w:szCs w:val="20"/>
              <w:lang w:val="es-ES"/>
            </w:rPr>
          </w:pPr>
          <w:r>
            <w:rPr>
              <w:rFonts w:cs="Arial" w:ascii="Arial" w:hAnsi="Arial"/>
              <w:b/>
              <w:sz w:val="20"/>
              <w:szCs w:val="20"/>
              <w:lang w:val="es-ES"/>
            </w:rPr>
            <w:t>AUTO</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FO-GF-01</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2014-01-02</w:t>
          </w:r>
        </w:p>
      </w:tc>
    </w:tr>
    <w:tr>
      <w:trPr>
        <w:trHeight w:val="67"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right"/>
            <w:rPr>
              <w:rFonts w:ascii="Arial" w:hAnsi="Arial" w:cs="Arial"/>
              <w:sz w:val="20"/>
              <w:szCs w:val="20"/>
              <w:lang w:val="es-ES"/>
            </w:rPr>
          </w:pPr>
          <w:r>
            <w:rPr>
              <w:rFonts w:cs="Arial" w:ascii="Arial" w:hAnsi="Arial"/>
              <w:sz w:val="20"/>
              <w:szCs w:val="20"/>
              <w:lang w:val="es-ES"/>
            </w:rPr>
            <w:t>V. 02</w:t>
          </w:r>
        </w:p>
      </w:tc>
    </w:tr>
    <w:tr>
      <w:trPr>
        <w:trHeight w:val="325" w:hRule="atLeast"/>
      </w:trPr>
      <w:tc>
        <w:tcPr>
          <w:tcW w:w="1740" w:type="dxa"/>
          <w:vMerge w:val="continue"/>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c>
        <w:tcPr>
          <w:tcW w:w="7331" w:type="dxa"/>
          <w:tcBorders/>
          <w:shd w:color="auto" w:fill="auto" w:val="clear"/>
        </w:tcPr>
        <w:p>
          <w:pPr>
            <w:pStyle w:val="Header"/>
            <w:spacing w:before="0" w:after="0"/>
            <w:contextualSpacing/>
            <w:jc w:val="center"/>
            <w:rPr>
              <w:rFonts w:ascii="Arial" w:hAnsi="Arial" w:cs="Arial"/>
              <w:sz w:val="20"/>
              <w:szCs w:val="20"/>
              <w:lang w:val="es-ES"/>
            </w:rPr>
          </w:pPr>
          <w:r>
            <w:rPr>
              <w:rFonts w:cs="Arial" w:ascii="Arial" w:hAnsi="Arial"/>
              <w:sz w:val="20"/>
              <w:szCs w:val="20"/>
              <w:lang w:val="es-ES"/>
            </w:rPr>
          </w:r>
        </w:p>
      </w:tc>
    </w:tr>
  </w:tbl>
  <w:p>
    <w:pPr>
      <w:pStyle w:val="Header"/>
      <w:rPr>
        <w:sz w:val="20"/>
        <w:szCs w:val="20"/>
      </w:rPr>
    </w:pPr>
    <w:r>
      <w:rPr>
        <w:sz w:val="20"/>
        <w:szCs w:val="20"/>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es-ES_tradnl"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 w:cs="" w:asciiTheme="minorHAnsi" w:cstheme="minorBidi" w:eastAsiaTheme="minorEastAsia" w:hAnsiTheme="minorHAnsi"/>
        <w:sz w:val="24"/>
        <w:szCs w:val="24"/>
        <w:lang w:val="es-ES_tradnl" w:eastAsia="es-E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mbria" w:hAnsi="Cambria" w:eastAsia="" w:cs="" w:asciiTheme="minorHAnsi" w:cstheme="minorBidi" w:eastAsiaTheme="minorEastAsia" w:hAnsiTheme="minorHAnsi"/>
      <w:color w:val="auto"/>
      <w:kern w:val="0"/>
      <w:sz w:val="24"/>
      <w:szCs w:val="24"/>
      <w:lang w:val="es-ES_tradnl" w:eastAsia="es-ES" w:bidi="ar-SA"/>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8e708c"/>
    <w:rPr/>
  </w:style>
  <w:style w:type="character" w:styleId="PiedepginaCar" w:customStyle="1">
    <w:name w:val="Pie de página Car"/>
    <w:basedOn w:val="DefaultParagraphFont"/>
    <w:uiPriority w:val="99"/>
    <w:qFormat/>
    <w:rsid w:val="008e708c"/>
    <w:rPr/>
  </w:style>
  <w:style w:type="character" w:styleId="TextodegloboCar" w:customStyle="1">
    <w:name w:val="Texto de globo Car"/>
    <w:basedOn w:val="DefaultParagraphFont"/>
    <w:link w:val="BalloonText"/>
    <w:uiPriority w:val="99"/>
    <w:semiHidden/>
    <w:qFormat/>
    <w:rsid w:val="008e708c"/>
    <w:rPr>
      <w:rFonts w:ascii="Lucida Grande" w:hAnsi="Lucida Grande" w:cs="Lucida Grande"/>
      <w:sz w:val="18"/>
      <w:szCs w:val="18"/>
    </w:rPr>
  </w:style>
  <w:style w:type="character" w:styleId="PageNumber">
    <w:name w:val="Page Number"/>
    <w:basedOn w:val="DefaultParagraphFont"/>
    <w:uiPriority w:val="99"/>
    <w:semiHidden/>
    <w:unhideWhenUsed/>
    <w:qFormat/>
    <w:rsid w:val="00a33c17"/>
    <w:rPr/>
  </w:style>
  <w:style w:type="character" w:styleId="InternetLink" w:customStyle="1">
    <w:name w:val="Internet Link"/>
    <w:basedOn w:val="DefaultParagraphFont"/>
    <w:uiPriority w:val="99"/>
    <w:unhideWhenUsed/>
    <w:qFormat/>
    <w:rsid w:val="00f056a9"/>
    <w:rPr>
      <w:color w:themeColor="hyperlink" w:val="0000FF"/>
      <w:u w:val="single"/>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Cabeceraypie">
    <w:name w:val="Cabecera y pie"/>
    <w:basedOn w:val="Normal"/>
    <w:qFormat/>
    <w:pPr/>
    <w:rPr/>
  </w:style>
  <w:style w:type="paragraph" w:styleId="Header">
    <w:name w:val="Header"/>
    <w:basedOn w:val="Normal"/>
    <w:link w:val="EncabezadoCar"/>
    <w:uiPriority w:val="99"/>
    <w:unhideWhenUsed/>
    <w:rsid w:val="008e708c"/>
    <w:pPr>
      <w:tabs>
        <w:tab w:val="clear" w:pos="708"/>
        <w:tab w:val="center" w:pos="4252" w:leader="none"/>
        <w:tab w:val="right" w:pos="8504" w:leader="none"/>
      </w:tabs>
    </w:pPr>
    <w:rPr/>
  </w:style>
  <w:style w:type="paragraph" w:styleId="Footer">
    <w:name w:val="Footer"/>
    <w:basedOn w:val="Normal"/>
    <w:link w:val="PiedepginaCar"/>
    <w:uiPriority w:val="99"/>
    <w:unhideWhenUsed/>
    <w:rsid w:val="008e708c"/>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8e708c"/>
    <w:pPr/>
    <w:rPr>
      <w:rFonts w:ascii="Lucida Grande" w:hAnsi="Lucida Grande" w:cs="Lucida Grande"/>
      <w:sz w:val="18"/>
      <w:szCs w:val="18"/>
    </w:rPr>
  </w:style>
  <w:style w:type="paragraph" w:styleId="LO-normal">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8e708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173</TotalTime>
  <Application>LibreOffice/24.2.7.2$Linux_X86_64 LibreOffice_project/420$Build-2</Application>
  <AppVersion>15.0000</AppVersion>
  <Pages>1</Pages>
  <Words>300</Words>
  <Characters>2112</Characters>
  <CharactersWithSpaces>2374</CharactersWithSpaces>
  <Paragraphs>40</Paragraphs>
  <Company>sisoft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2015-11-04T19:29:00Z</dcterms:created>
  <dc:creator>jair riaño</dc:creator>
  <dc:description/>
  <dc:language>es-CO</dc:language>
  <cp:lastModifiedBy/>
  <dcterms:modified xsi:type="dcterms:W3CDTF">2025-12-13T09:16:30Z</dcterms:modified>
  <cp:revision>189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