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11 de diciembre de 2023.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Rafael Alberto Aranguren Rodríguez, Director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 Técnico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20231111 de fecha 11 de diciembre de 2023, aprobó la liquidación del crédito dentro del proceso de cobro coactivo No. 420 40-15-7643, adelantado en contra del señor RUBEN ANTONIO PEÑA VEGA identificado con cédula de ciudadanía No. 19408744,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Pr>
      <w:tblGrid>
        <w:gridCol w:w="702"/>
        <w:gridCol w:w="957"/>
        <w:gridCol w:w="1404"/>
        <w:gridCol w:w="1342"/>
        <w:gridCol w:w="1263"/>
        <w:gridCol w:w="1358"/>
        <w:gridCol w:w="1768"/>
      </w:tblGrid>
      <w:tr>
        <w:trPr>
          <w:trHeight w:val="293"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kern w:val="0"/>
                <w:sz w:val="20"/>
                <w:szCs w:val="20"/>
                <w:lang w:val="es-MX" w:eastAsia="zh-CN" w:bidi="ar-SA"/>
              </w:rPr>
              <w:t>ú</w:t>
            </w:r>
            <w:r>
              <w:rPr>
                <w:rFonts w:eastAsia="Times New Roman" w:cs="Arial" w:ascii="Arial" w:hAnsi="Arial"/>
                <w:b/>
                <w:color w:val="000000"/>
                <w:kern w:val="0"/>
                <w:sz w:val="20"/>
                <w:szCs w:val="20"/>
                <w:lang w:val="es-MX" w:eastAsia="zh-CN" w:bidi="ar-SA"/>
              </w:rPr>
              <w:t>o</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2005</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$13.669.000,00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$205.000,00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$356.000,00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$1.620.100,00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$2.181.100,00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2006</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$12.712.000,00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$191.000,00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$250.000,00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$1.428.100,00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$1.869.100,00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2009</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$7.700.000,00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$116.000,00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$209.000,00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$718.900,00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$1.043.900,00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2010</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$7.400.000,00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$111.000,00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$640.600,00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$944.600,00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2011</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$5.500.000,00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$83.000,00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$443.600,00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$719.600,00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2012</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$4.600.000,00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$69.000,00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$339.300,00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$601.300,00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2013</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$4.600.000,00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$69.000,00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$307.500,00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$569.500,00</w:t>
            </w:r>
          </w:p>
        </w:tc>
      </w:tr>
      <w:tr>
        <w:trPr>
          <w:trHeight w:val="293" w:hRule="atLeast"/>
        </w:trPr>
        <w:tc>
          <w:tcPr>
            <w:tcW w:w="16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404"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shd w:fill="auto" w:val="clear"/>
                <w:lang w:val="es-CO" w:eastAsia="es-CO"/>
              </w:rPr>
              <w:t>$844.000,00</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$1.587.000,00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$5.498.100,00</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$7.929.100,00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20230000113125,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RUBEN ANTONIO PEÑA VEGA</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16"/>
                <w:szCs w:val="16"/>
              </w:rPr>
            </w:pPr>
            <w:r>
              <w:rPr>
                <w:rFonts w:eastAsia="Arial" w:cs="Arial" w:ascii="Arial" w:hAnsi="Arial"/>
                <w:color w:val="030405"/>
                <w:sz w:val="16"/>
                <w:szCs w:val="16"/>
              </w:rPr>
              <w:t>20230000113125</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$10.000.000,00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$7.929.100,00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$2.070.900,00</w:t>
            </w:r>
          </w:p>
        </w:tc>
      </w:tr>
      <w:tr>
        <w:trPr/>
        <w:tc>
          <w:tcPr>
            <w:tcW w:w="1974" w:type="dxa"/>
            <w:gridSpan w:val="2"/>
            <w:tcBorders>
              <w:left w:val="single" w:sz="4" w:space="0" w:color="000000"/>
              <w:bottom w:val="single" w:sz="4" w:space="0" w:color="000000"/>
            </w:tcBorders>
          </w:tcPr>
          <w:p>
            <w:pPr>
              <w:pStyle w:val="Normal"/>
              <w:widowControl w:val="false"/>
              <w:snapToGrid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al" w:hAnsi="Arial" w:eastAsia="Times New Roman" w:cs="Arial"/>
                <w:b/>
                <w:b/>
                <w:bCs/>
                <w:color w:val="030405"/>
                <w:kern w:val="0"/>
                <w:sz w:val="16"/>
                <w:szCs w:val="16"/>
                <w:lang w:val="es-MX" w:eastAsia="zh-CN" w:bidi="ar-SA"/>
              </w:rPr>
            </w:pPr>
            <w:r>
              <w:rPr>
                <w:rFonts w:eastAsia="Times New Roman" w:cs="Arial" w:ascii="Arial" w:hAnsi="Arial"/>
                <w:b/>
                <w:bCs/>
                <w:color w:val="030405"/>
                <w:kern w:val="0"/>
                <w:sz w:val="16"/>
                <w:szCs w:val="16"/>
                <w:lang w:val="es-MX" w:eastAsia="zh-CN" w:bidi="ar-SA"/>
              </w:rPr>
              <w:t>$10.000.000,00</w:t>
            </w:r>
          </w:p>
        </w:tc>
        <w:tc>
          <w:tcPr>
            <w:tcW w:w="2242"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$7.929.100,00</w:t>
            </w:r>
          </w:p>
        </w:tc>
        <w:tc>
          <w:tcPr>
            <w:tcW w:w="2226"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$2.070.900,00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2005, 2006, 2009, 2010, 2011, 2012, 2013 por el no pago del impuesto sobre vehículo automotor marca HYUNDAI, modelo 1996, placa UYK185</w:t>
      </w:r>
    </w:p>
    <w:p>
      <w:pPr>
        <w:pStyle w:val="Normal"/>
        <w:jc w:val="both"/>
        <w:rPr>
          <w:rFonts w:ascii="Arial" w:hAnsi="Arial" w:cs="Arial"/>
        </w:rPr>
      </w:pPr>
      <w:r>
        <w:rPr>
          <w:rFonts w:cs="Arial" w:ascii="Arial" w:hAnsi="Arial"/>
        </w:rPr>
      </w:r>
    </w:p>
    <w:p>
      <w:pPr>
        <w:pStyle w:val="Normal"/>
        <w:jc w:val="both"/>
        <w:rPr/>
      </w:pPr>
      <w:r>
        <w:rPr>
          <w:rFonts w:cs="Arial" w:ascii="Arial" w:hAnsi="Arial"/>
        </w:rPr>
        <w:t>Cabe aclarar que la anterior liquidación se realiza con base en las declaraciones  generadas por el área de liquidación oficial, las cuales son anexadas al presente documento.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VILLAVICENCIO, META.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NESTOR JOSÉ RINCÓN CONTRERAS</w:t>
      </w:r>
    </w:p>
    <w:p>
      <w:pPr>
        <w:pStyle w:val="Normal"/>
        <w:rPr>
          <w:rFonts w:ascii="Arial" w:hAnsi="Arial" w:cs="Arial"/>
          <w:color w:val="000000"/>
        </w:rPr>
      </w:pPr>
      <w:r>
        <w:rPr>
          <w:rFonts w:cs="Arial" w:ascii="Arial" w:hAnsi="Arial"/>
          <w:color w:val="000000"/>
        </w:rPr>
        <w:t>Director Técnico de Cobro Coactivo</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Proyectó: JAIR ALEXANDER RIAÑO CASTAÑEDA</w:t>
      </w:r>
    </w:p>
    <w:p>
      <w:pPr>
        <w:pStyle w:val="Normal"/>
        <w:rPr>
          <w:rFonts w:ascii="Arial" w:hAnsi="Arial" w:cs="Arial"/>
          <w:sz w:val="16"/>
          <w:szCs w:val="16"/>
          <w:lang w:val="es-ES"/>
        </w:rPr>
      </w:pPr>
      <w:r>
        <w:rPr>
          <w:rFonts w:cs="Arial" w:ascii="Arial" w:hAnsi="Arial"/>
          <w:sz w:val="16"/>
          <w:szCs w:val="16"/>
          <w:lang w:val="es-ES"/>
        </w:rPr>
        <w:t xml:space="preserve">Profesional Universitario </w:t>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Anexos:  las declaraciones se imprimen cuando la persona encargada de los titulos las solicite.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snapToGrid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88" w:type="dxa"/>
      <w:jc w:val="center"/>
      <w:tblInd w:w="0" w:type="dxa"/>
      <w:tblLayout w:type="fixed"/>
      <w:tblCellMar>
        <w:top w:w="0" w:type="dxa"/>
        <w:left w:w="108" w:type="dxa"/>
        <w:bottom w:w="0" w:type="dxa"/>
        <w:right w:w="108" w:type="dxa"/>
      </w:tblCellMar>
    </w:tblPr>
    <w:tblGrid>
      <w:gridCol w:w="3688"/>
    </w:tblGrid>
    <w:tr>
      <w:trPr>
        <w:trHeight w:val="74" w:hRule="atLeast"/>
      </w:trPr>
      <w:tc>
        <w:tcPr>
          <w:tcW w:w="3688" w:type="dxa"/>
          <w:tcBorders/>
          <w:vAlign w:val="center"/>
        </w:tcPr>
        <w:p>
          <w:pPr>
            <w:pStyle w:val="Header"/>
            <w:widowControl w:val="false"/>
            <w:jc w:val="center"/>
            <w:rPr>
              <w:rFonts w:ascii="Arial" w:hAnsi="Arial" w:cs="Arial"/>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7" t="-135" r="-187" b="-135"/>
                        <a:stretch>
                          <a:fillRect/>
                        </a:stretch>
                      </pic:blipFill>
                      <pic:spPr bwMode="auto">
                        <a:xfrm>
                          <a:off x="0" y="0"/>
                          <a:ext cx="771525" cy="1066800"/>
                        </a:xfrm>
                        <a:prstGeom prst="rect">
                          <a:avLst/>
                        </a:prstGeom>
                      </pic:spPr>
                    </pic:pic>
                  </a:graphicData>
                </a:graphic>
              </wp:inline>
            </w:drawing>
          </w:r>
        </w:p>
      </w:tc>
    </w:tr>
    <w:tr>
      <w:trPr>
        <w:trHeight w:val="31" w:hRule="atLeast"/>
      </w:trPr>
      <w:tc>
        <w:tcPr>
          <w:tcW w:w="3688" w:type="dxa"/>
          <w:tcBorders/>
        </w:tcPr>
        <w:p>
          <w:pPr>
            <w:pStyle w:val="Normal"/>
            <w:widowControl w:val="false"/>
            <w:snapToGrid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MEMORANDO No. 582563</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right="0"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162</TotalTime>
  <Application>LibreOffice/7.3.7.2$Linux_X86_64 LibreOffice_project/30$Build-2</Application>
  <AppVersion>15.0000</AppVersion>
  <Pages>2</Pages>
  <Words>317</Words>
  <Characters>2209</Characters>
  <CharactersWithSpaces>2489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cp:lastPrinted>2022-05-24T14:44:00Z</cp:lastPrinted>
  <dcterms:modified xsi:type="dcterms:W3CDTF">2023-11-29T17:22:12Z</dcterms:modified>
  <cp:revision>39</cp:revision>
  <dc:subject/>
  <dc:title>1</dc:title>
</cp:coreProperties>
</file>

<file path=docProps/custom.xml><?xml version="1.0" encoding="utf-8"?>
<Properties xmlns="http://schemas.openxmlformats.org/officeDocument/2006/custom-properties" xmlns:vt="http://schemas.openxmlformats.org/officeDocument/2006/docPropsVTypes"/>
</file>