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24</w:t>
      </w:r>
      <w:r>
        <w:rPr>
          <w:rFonts w:eastAsia="Arial" w:cs="Arial" w:ascii="Arial" w:hAnsi="Arial"/>
          <w:color w:val="000000"/>
          <w:sz w:val="20"/>
          <w:szCs w:val="20"/>
        </w:rPr>
        <w:t xml:space="preserve"> de </w:t>
      </w:r>
      <w:r>
        <w:rPr>
          <w:rFonts w:eastAsia="Arial" w:cs="Arial" w:ascii="Arial" w:hAnsi="Arial"/>
          <w:sz w:val="20"/>
          <w:szCs w:val="20"/>
        </w:rPr>
        <w:t>noviembre</w:t>
      </w:r>
      <w:r>
        <w:rPr>
          <w:rFonts w:eastAsia="Arial" w:cs="Arial" w:ascii="Arial" w:hAnsi="Arial"/>
          <w:color w:val="000000"/>
          <w:sz w:val="20"/>
          <w:szCs w:val="20"/>
        </w:rPr>
        <w:t xml:space="preserve"> de </w:t>
      </w:r>
      <w:r>
        <w:rPr>
          <w:rFonts w:eastAsia="Arial" w:cs="Arial" w:ascii="Arial" w:hAnsi="Arial"/>
          <w:sz w:val="20"/>
          <w:szCs w:val="20"/>
        </w:rPr>
        <w:t>2025</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2025-123</w:t>
      </w:r>
      <w:r>
        <w:rPr>
          <w:rFonts w:eastAsia="Arial" w:cs="Arial" w:ascii="Arial" w:hAnsi="Arial"/>
          <w:color w:val="000000"/>
          <w:sz w:val="20"/>
          <w:szCs w:val="20"/>
        </w:rPr>
        <w:t xml:space="preserve">, en contra de </w:t>
      </w:r>
      <w:r>
        <w:rPr>
          <w:rFonts w:eastAsia="Arial" w:cs="Arial" w:ascii="Arial" w:hAnsi="Arial"/>
          <w:sz w:val="20"/>
          <w:szCs w:val="20"/>
        </w:rPr>
        <w:t xml:space="preserve">JOSE ISAY GUTIERREZ NARVAEZ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74.811.103</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JOSE ISAY GUTIERREZ NARVAEZ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74.811.103</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MVZ287</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CARRERA 8 N° 11-50  del </w:t>
      </w:r>
      <w:r>
        <w:rPr>
          <w:rFonts w:eastAsia="Arial" w:cs="Arial" w:ascii="Arial" w:hAnsi="Arial"/>
          <w:color w:val="000000"/>
          <w:sz w:val="20"/>
          <w:szCs w:val="20"/>
        </w:rPr>
        <w:t>Municipio de</w:t>
      </w:r>
      <w:r>
        <w:rPr>
          <w:rFonts w:eastAsia="Arial" w:cs="Arial" w:ascii="Arial" w:hAnsi="Arial"/>
          <w:sz w:val="20"/>
          <w:szCs w:val="20"/>
        </w:rPr>
        <w:t xml:space="preserve"> MANÍ Departamento de CASANARE</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JOSE ISAY GUTIERREZ NARVAEZ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13123 </w:t>
      </w:r>
      <w:r>
        <w:rPr>
          <w:rFonts w:eastAsia="Arial" w:cs="Arial" w:ascii="Arial" w:hAnsi="Arial"/>
          <w:color w:val="000000"/>
          <w:sz w:val="20"/>
          <w:szCs w:val="20"/>
        </w:rPr>
        <w:t xml:space="preserve">de fecha </w:t>
      </w:r>
      <w:r>
        <w:rPr>
          <w:rFonts w:eastAsia="Arial" w:cs="Arial" w:ascii="Arial" w:hAnsi="Arial"/>
          <w:sz w:val="20"/>
          <w:szCs w:val="20"/>
        </w:rPr>
        <w:t>21 de noviembre de 2025</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“NO VIVE”</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13123 </w:t>
      </w:r>
      <w:r>
        <w:rPr>
          <w:rFonts w:eastAsia="Arial" w:cs="Arial" w:ascii="Arial" w:hAnsi="Arial"/>
          <w:color w:val="000000"/>
          <w:sz w:val="20"/>
          <w:szCs w:val="20"/>
        </w:rPr>
        <w:t xml:space="preserve">de fecha </w:t>
      </w:r>
      <w:r>
        <w:rPr>
          <w:rFonts w:eastAsia="Arial" w:cs="Arial" w:ascii="Arial" w:hAnsi="Arial"/>
          <w:sz w:val="20"/>
          <w:szCs w:val="20"/>
        </w:rPr>
        <w:t>21 de noviembre de 2025</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JOSE ISAY GUTIERREZ NARVAEZ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74.811.103</w:t>
      </w:r>
      <w:r>
        <w:rPr>
          <w:rFonts w:eastAsia="Arial" w:cs="Arial" w:ascii="Arial" w:hAnsi="Arial"/>
          <w:color w:val="000000"/>
          <w:sz w:val="20"/>
          <w:szCs w:val="20"/>
        </w:rPr>
        <w:t>, dentro del proceso administrativo de cobro coactivo No. 2025-123,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${firma_director_coactivo}</w:t>
      </w:r>
    </w:p>
    <w:p>
      <w:pPr>
        <w:pStyle w:val="LO-normal"/>
        <w:jc w:val="center"/>
        <w:rPr>
          <w:rFonts w:ascii="Arial" w:hAnsi="Arial" w:eastAsia="Arial" w:cs="Arial"/>
          <w:color w:val="000000"/>
          <w:sz w:val="20"/>
          <w:szCs w:val="20"/>
        </w:rPr>
      </w:pPr>
      <w:r>
        <w:rPr>
          <w:rFonts w:eastAsia="Arial" w:cs="Arial" w:ascii="Arial" w:hAnsi="Arial"/>
          <w:color w:val="000000"/>
          <w:sz w:val="20"/>
          <w:szCs w:val="20"/>
        </w:rPr>
        <w:t>DIANA YESENIA NOSSA FUENTES</w:t>
      </w:r>
    </w:p>
    <w:p>
      <w:pPr>
        <w:pStyle w:val="LO-normal"/>
        <w:jc w:val="center"/>
        <w:rPr>
          <w:rFonts w:ascii="Arial" w:hAnsi="Arial" w:cs="Arial"/>
          <w:sz w:val="20"/>
          <w:szCs w:val="20"/>
        </w:rPr>
      </w:pP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sz w:val="20"/>
          <w:szCs w:val="20"/>
        </w:rPr>
      </w:pPr>
      <w:r>
        <w:rPr>
          <w:rFonts w:eastAsia="Arial" w:cs="Arial" w:ascii="Arial" w:hAnsi="Arial"/>
          <w:sz w:val="20"/>
          <w:szCs w:val="20"/>
        </w:rPr>
        <w:t>${firma_proyecta_coactivo}</w:t>
      </w:r>
    </w:p>
    <w:p>
      <w:pPr>
        <w:pStyle w:val="LO-normal"/>
        <w:jc w:val="both"/>
        <w:rPr>
          <w:rFonts w:ascii="Arial" w:hAnsi="Arial" w:eastAsia="Arial" w:cs="Arial"/>
          <w:sz w:val="20"/>
          <w:szCs w:val="20"/>
        </w:rPr>
      </w:pPr>
      <w:r>
        <w:rPr>
          <w:rFonts w:eastAsia="Arial" w:cs="Arial" w:ascii="Arial" w:hAnsi="Arial"/>
          <w:sz w:val="20"/>
          <w:szCs w:val="20"/>
        </w:rPr>
        <w:t>Proyectó: HUGO QUINTERO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112233</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112233</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s-MX" w:val="es-MX" w:bidi="hi-IN"/>
    </w:rPr>
  </w:style>
  <w:style w:type="paragraph" w:styleId="Heading1">
    <w:name w:val="Heading 1"/>
    <w:uiPriority w:val="9"/>
    <w:qFormat/>
    <w:pPr>
      <w:keepNext w:val="true"/>
      <w:keepLines/>
      <w:widowControl/>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bidi w:val="0"/>
      <w:spacing w:before="0" w:after="0"/>
      <w:jc w:val="left"/>
    </w:pPr>
    <w:rPr>
      <w:rFonts w:eastAsia="Calibri" w:cs="Times New Roman" w:ascii="Calibri" w:hAnsi="Calibri"/>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439</Words>
  <Characters>2789</Characters>
  <CharactersWithSpaces>3207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2025-11-14T16:13:38Z</dcterms:modified>
  <cp:revision>18</cp:revision>
  <dc:subject/>
  <dc:title/>
</cp:coreProperties>
</file>