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2025-T001</w:t>
      </w:r>
      <w:r>
        <w:rPr>
          <w:rFonts w:cs="Arial" w:ascii="Arial" w:hAnsi="Arial"/>
          <w:sz w:val="22"/>
          <w:szCs w:val="22"/>
        </w:rPr>
        <w:t xml:space="preserve">, en contra de TITO JULIO CALDERON CALDERON identificado (a) con cédula de ciudadanía No. 74.860.001,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1982</w:t>
      </w:r>
      <w:r>
        <w:rPr>
          <w:rFonts w:cs="Arial" w:ascii="Arial" w:hAnsi="Arial"/>
          <w:sz w:val="22"/>
          <w:szCs w:val="22"/>
        </w:rPr>
        <w:t xml:space="preserve">, placa </w:t>
      </w:r>
      <w:r>
        <w:rPr>
          <w:rFonts w:cs="Arial" w:ascii="Arial" w:hAnsi="Arial"/>
          <w:color w:themeColor="text1" w:val="000000"/>
          <w:sz w:val="22"/>
          <w:szCs w:val="22"/>
        </w:rPr>
        <w:t>FDP130</w:t>
      </w:r>
      <w:r>
        <w:rPr>
          <w:rFonts w:cs="Arial" w:ascii="Arial" w:hAnsi="Arial"/>
          <w:sz w:val="22"/>
          <w:szCs w:val="22"/>
        </w:rPr>
        <w:t>, correspondiente a las vigencias 2018, 2019, 2020</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2025-T001 de fecha 17 de diciembre de 2025, a favor del Departamento de Casanare y en contra de TITO JULIO CALDERON CALDERON identificado (a) con cédula de ciudadanía No. 74.860.001.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01 de diciembre de 2025</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TITO JULIO CALDERON CALDERON identificado (a) con cédula de ciudadanía No. 74.860.001,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2025-12-17 21:20:25</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4" o:title=""/>
                </v:shape>
              </w:pict>
              <w:t/>
            </w:r>
          </w:p>
          <w:p>
            <w:pPr>
              <w:pStyle w:val="LO-normal"/>
              <w:jc w:val="center"/>
              <w:rPr>
                <w:color w:val="FFFFFF"/>
              </w:rPr>
            </w:pPr>
            <w:r>
              <w:rPr>
                <w:color w:val="#000000"/>
                <w:sz w:val="20"/>
                <w:szCs w:val="20"/>
              </w:rPr>
              <w:t xml:space="preserve">Firmado electrónicamente el 2025-12-17 21:21:14</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2025-12-17 21:19:35</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