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2024001128 de fecha 03 de mayo de 2024, suscrita por la Dirección de Rentas del Departamento de Casanare, la cual determina una obligación tributaria por concepto del no pago de impuesto sobre vehículos automotores al propietario del vehículo marca YAMAHA, modelo 2009, placa EBM25C, correspondiente a las vigencias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00111-m1, con el fin de dar inicio al procedimiento administrativo de Cobro Coactivo en contra de EUSEBIO GALLEGO VALENCIA identificado (a) con cédula de ciudadanía y/o Nit. No. 1.120.353.526.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SETECIENTOS CINCO MIL DOSCIENTOS PESOS ($ 705.200,00) M/CTE., suma que no ha sido cancelada por el contribuyente, más sanción e intereses moratorios que se causen desde cuando se hizo exigible la obligación y hasta la fecha de su pago; de conformidad con la liquidación oficial de aforo No. 2024001128 de fecha 03 de mayo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EUSEBIO GALLEGO VALENCIA,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EUSEBIO GALLEGO VALENCIA identificado (a) con cédula de ciudadanía y/o Nit. No. 1.120.353.526 en calidad de propietario (a) del vehículo marca YAMAHA, modelo 2009, placa EBM25C, por la suma de SETECIENTOS CINCO MIL DOSCIENTOS PESOS ($ 705.200,00)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$ 81.000,00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$ 102.000,00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$ 97.700,00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$ 76.000,00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$ 79.000,00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$ 75.500,00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$ 60.000,00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$ 57.000,00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00111-m1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00111-m1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00111-m1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00111-m1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