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07019-2025</w:t>
      </w:r>
      <w:r>
        <w:rPr>
          <w:rFonts w:cs="Arial" w:ascii="Arial" w:hAnsi="Arial"/>
          <w:sz w:val="22"/>
          <w:szCs w:val="22"/>
        </w:rPr>
        <w:t xml:space="preserve">, en contra de MARIA JOSE RODRIGUEZ GONZALEZ identificado (a) con cédula de ciudadanía No. 1.122.918.825,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USB93H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1232 de fecha 18 de diciembre de 2025, a favor del Departamento de Casanare y en contra de MARIA JOSE RODRIGUEZ GONZALEZ identificado (a) con cédula de ciudadanía No. 1.122.918.825.</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CINCO MIL SEISCIENTOS PESOS ($75.600,00)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UN MIL DOSCIENTOS PESOS ($151.200,00)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