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 xml:space="preserve">LA </w:t>
      </w:r>
      <w:r>
        <w:rPr>
          <w:rFonts w:cs="Arial" w:ascii="Arial" w:hAnsi="Arial"/>
          <w:bCs/>
          <w:color w:themeColor="text1" w:val="000000"/>
          <w:sz w:val="22"/>
          <w:szCs w:val="22"/>
        </w:rPr>
        <w:t>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 xml:space="preserve">Que en la Dirección de Cobro Coactivo se adelanta proceso administrativo de cobro coactivo No. </w:t>
      </w:r>
      <w:r>
        <w:rPr>
          <w:rFonts w:cs="Arial" w:ascii="Arial" w:hAnsi="Arial"/>
          <w:color w:themeColor="text1" w:val="000000"/>
          <w:sz w:val="22"/>
          <w:szCs w:val="22"/>
        </w:rPr>
        <w:t>2025-0025</w:t>
      </w:r>
      <w:r>
        <w:rPr>
          <w:rFonts w:cs="Arial" w:ascii="Arial" w:hAnsi="Arial"/>
          <w:sz w:val="22"/>
          <w:szCs w:val="22"/>
        </w:rPr>
        <w:t xml:space="preserve">, en contra de </w:t>
      </w:r>
      <w:bookmarkStart w:id="0" w:name="__DdeLink__11804_1045077792"/>
      <w:r>
        <w:rPr>
          <w:rFonts w:cs="Arial" w:ascii="Arial" w:hAnsi="Arial"/>
          <w:sz w:val="22"/>
          <w:szCs w:val="22"/>
        </w:rPr>
        <w:t>JULIAN CATAÑO Identificado (a) con cédula de ciudadanía  No.  74.858.536</w:t>
      </w:r>
      <w:bookmarkEnd w:id="0"/>
      <w:r>
        <w:rPr>
          <w:rFonts w:cs="Arial" w:ascii="Arial" w:hAnsi="Arial"/>
          <w:sz w:val="22"/>
          <w:szCs w:val="22"/>
        </w:rPr>
        <w:t xml:space="preserve">, por 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2008</w:t>
      </w:r>
      <w:r>
        <w:rPr>
          <w:rFonts w:cs="Arial" w:ascii="Arial" w:hAnsi="Arial"/>
          <w:sz w:val="22"/>
          <w:szCs w:val="22"/>
        </w:rPr>
        <w:t xml:space="preserve">, placa </w:t>
      </w:r>
      <w:r>
        <w:rPr>
          <w:rFonts w:cs="Arial" w:ascii="Arial" w:hAnsi="Arial"/>
          <w:color w:themeColor="text1" w:val="000000"/>
          <w:sz w:val="22"/>
          <w:szCs w:val="22"/>
        </w:rPr>
        <w:t>DYM252</w:t>
      </w:r>
      <w:r>
        <w:rPr>
          <w:rFonts w:cs="Arial" w:ascii="Arial" w:hAnsi="Arial"/>
          <w:sz w:val="22"/>
          <w:szCs w:val="22"/>
        </w:rPr>
        <w:t xml:space="preserve">, correspondiente a las vigencias </w:t>
      </w:r>
      <w:r>
        <w:rPr>
          <w:rFonts w:cs="Arial" w:ascii="Arial" w:hAnsi="Arial"/>
          <w:color w:themeColor="text1" w:val="000000"/>
          <w:sz w:val="22"/>
          <w:szCs w:val="22"/>
        </w:rPr>
        <w:t>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dentro del proceso cobro coactivo antes citado, se libró el auto de mandamiento de pago No. 2025-0025 de fecha 21 de diciembre de 2025, a favor del Departamento de Casanare y en contra de JULIAN CATAÑO Identificado (a) con cédula de ciudadanía  No.  74.858.536.</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 la investigación tributaria se logró determinar que JULIAN CATAÑO Identificado (a) con cédula de ciudadanía  No.  74.858.536, es propietario del bien inmueble identificado con folio de matrícula inmobiliaria No. 1312312, ubicado en la calle 57 34-54 del Municipio de MEDELLÍN, y registrado en la Oficina de Registro de Instrumentos Públicos de ARAUCA ARAUCA.</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color w:val="000000"/>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1: Ordenar el embargo del bien inmueble identificado con folio de matrícula inmobiliaria No. 1312312, ubicado en calle 57 34-54 del Municipio de MEDELLÍN y registrado en la Oficina de Registro de Instrumentos Públicos de ARAUCA ARAUCA, propiedad de JULIAN CATAÑO Identificado (a) con cédula de ciudadanía  No.  74.858.536.</w:t>
      </w:r>
    </w:p>
    <w:p>
      <w:pPr>
        <w:pStyle w:val="Normal"/>
        <w:widowControl w:val="false"/>
        <w:tabs>
          <w:tab w:val="clear" w:pos="708"/>
          <w:tab w:val="left" w:pos="7995" w:leader="none"/>
        </w:tabs>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3: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32"/>
        <w:gridCol w:w="4519"/>
      </w:tblGrid>
      <w:tr>
        <w:trPr/>
        <w:tc>
          <w:tcPr>
            <w:tcW w:w="8951"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2025-12-21 23:09:13</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43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color w:val="#000000"/>
                <w:sz w:val="20"/>
                <w:szCs w:val="20"/>
              </w:rPr>
              <w:t xml:space="preserve">Firmado electrónicamente el 2025-12-21 22:45:46</w:t>
            </w:r>
          </w:p>
          <w:p>
            <w:pPr>
              <w:pStyle w:val="LO-normal"/>
              <w:jc w:val="both"/>
              <w:rPr>
                <w:color w:val="000000"/>
              </w:rPr>
            </w:pPr>
            <w:r>
              <w:rPr>
                <w:rFonts w:ascii="Arial" w:hAnsi="Arial"/>
                <w:color w:val="000000"/>
                <w:sz w:val="20"/>
                <w:szCs w:val="20"/>
              </w:rPr>
              <w:t>Proyecta: DIANA YESENIA NOSSA FUENTES</w:t>
            </w:r>
          </w:p>
          <w:p>
            <w:pPr>
              <w:pStyle w:val="LO-normal"/>
              <w:jc w:val="both"/>
              <w:rPr>
                <w:color w:val="000000"/>
              </w:rPr>
            </w:pPr>
            <w:r>
              <w:rPr>
                <w:rFonts w:ascii="Arial" w:hAnsi="Arial"/>
                <w:color w:val="000000"/>
                <w:sz w:val="20"/>
                <w:szCs w:val="20"/>
              </w:rPr>
              <w:t>Cargo: Profesional Universitario</w:t>
            </w:r>
          </w:p>
        </w:tc>
        <w:tc>
          <w:tcPr>
            <w:tcW w:w="4519"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2025-12-21 23:06:22</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widowControl w:val="false"/>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588" w:gutter="0" w:header="340" w:top="1021" w:footer="39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FDB4-D849-4C4E-B529-683F30BF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464</Words>
  <Characters>3211</Characters>
  <CharactersWithSpaces>3672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2021-04-19T15:04:00Z</dcterms:created>
  <dc:creator>User</dc:creator>
  <dc:description/>
  <dc:language>es-CO</dc:language>
  <cp:lastModifiedBy/>
  <dcterms:modified xsi:type="dcterms:W3CDTF">2025-12-04T15:54:38Z</dcterms:modified>
  <cp:revision>23</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