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2022002309 de fecha 05 de diciembre de 2022, suscrita por la Dirección de Rentas del Departamento de Casanare, la cual determina una obligación tributaria por concepto del no pago de impuesto sobre vehículos automotores al propietario del vehículo marca CHEVROLET, modelo 2008, placa DYM252,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2025-0025, con el fin de dar inicio al procedimiento administrativo de Cobro Coactivo en contra de JULIAN CATAÑO identificado (a) con cédula de ciudadanía y/o Nit. No. 74.858.536.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QUINIENTOS CINCUENTA Y CUATRO MIL QUINIENTOS PESOS ($ 1.554.500,00) M/CTE., suma que no ha sido cancelada por el contribuyente, más sanción e intereses moratorios que se causen desde cuando se hizo exigible la obligación y hasta la fecha de su pago; de conformidad con la liquidación oficial de aforo No. 2022002309 de fecha 05 de diciembre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JULIAN CATAÑO,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JULIAN CATAÑO identificado (a) con cédula de ciudadanía y/o Nit. No. 74.858.536 en calidad de propietario (a) del vehículo marca CHEVROLET, modelo 2008, placa DYM252, por la suma de UN MILLÓN QUINIENTOS CINCUENTA Y CUATRO MIL QUINIENTOS PESOS ($ 1.554.500,00)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$ 340.000,00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$ 619.000,00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$ 595.500,00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2025-12-21 22:38:55</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22:18:07</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22:33:31</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