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2025-0025</w:t>
      </w:r>
      <w:r>
        <w:rPr>
          <w:rFonts w:cs="Arial" w:ascii="Arial" w:hAnsi="Arial"/>
          <w:sz w:val="22"/>
          <w:szCs w:val="22"/>
        </w:rPr>
        <w:t xml:space="preserve">, en contra de </w:t>
      </w:r>
      <w:bookmarkStart w:id="0" w:name="__DdeLink__11804_1045077792"/>
      <w:r>
        <w:rPr>
          <w:rFonts w:cs="Arial" w:ascii="Arial" w:hAnsi="Arial"/>
          <w:sz w:val="22"/>
          <w:szCs w:val="22"/>
        </w:rPr>
        <w:t>JULIAN CATAÑO Identificado (a) con cédula de ciudadanía  No.  74.858.536</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2008</w:t>
      </w:r>
      <w:r>
        <w:rPr>
          <w:rFonts w:cs="Arial" w:ascii="Arial" w:hAnsi="Arial"/>
          <w:sz w:val="22"/>
          <w:szCs w:val="22"/>
        </w:rPr>
        <w:t xml:space="preserve">, placa </w:t>
      </w:r>
      <w:r>
        <w:rPr>
          <w:rFonts w:cs="Arial" w:ascii="Arial" w:hAnsi="Arial"/>
          <w:color w:themeColor="text1" w:val="000000"/>
          <w:sz w:val="22"/>
          <w:szCs w:val="22"/>
        </w:rPr>
        <w:t>DYM252</w:t>
      </w:r>
      <w:r>
        <w:rPr>
          <w:rFonts w:cs="Arial" w:ascii="Arial" w:hAnsi="Arial"/>
          <w:sz w:val="22"/>
          <w:szCs w:val="22"/>
        </w:rPr>
        <w:t xml:space="preserve">, correspondiente a las vigencias </w:t>
      </w:r>
      <w:r>
        <w:rPr>
          <w:rFonts w:cs="Arial" w:ascii="Arial" w:hAnsi="Arial"/>
          <w:color w:themeColor="text1" w:val="000000"/>
          <w:sz w:val="22"/>
          <w:szCs w:val="22"/>
        </w:rPr>
        <w:t>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2025-0025 de fecha 21 de diciembre de 2025, a favor del Departamento de Casanare y en contra de JULIAN CATAÑO Identificado (a) con cédula de ciudadanía  No.  74.858.536.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JULIAN CATAÑO Identificado (a) con cédula de ciudadanía  No.  74.858.536, es propietario del bien inmueble identificado con folio de matrícula inmobiliaria No. 1312312, ubicado en la calle 57 34-54 del Municipio de MEDELLÍN, y registrado en la Oficina de Registro de Instrumentos Públicos de ARAUCA ARAUCA.</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1312312, ubicado en calle 57 34-54 del Municipio de MEDELLÍN y registrado en la Oficina de Registro de Instrumentos Públicos de ARAUCA ARAUCA, propiedad de JULIAN CATAÑO Identificado (a) con cédula de ciudadanía  No.  74.858.536.</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519"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