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2022002309 de fecha 05 de diciembre de 2022, suscrita por la Dirección de Rentas del Departamento de Casanare, la cual determina una obligación tributaria por concepto del no pago de impuesto sobre vehículos automotores al propietario del vehículo marca CHEVROLET, modelo 2008, placa DYM252, correspondiente a las vigencias 2018.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2025-0025, con el fin de dar inicio al procedimiento administrativo de Cobro Coactivo en contra de JULIAN CATAÑO identificado (a) con cédula de ciudadanía y/o Nit. No. 74.858.536.</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UN MILLÓN QUINIENTOS CINCUENTA Y CUATRO MIL QUINIENTOS PESOS ($ 1.554.500,00) M/CTE., suma que no ha sido cancelada por el contribuyente, más sanción e intereses moratorios que se causen desde cuando se hizo exigible la obligación y hasta la fecha de su pago; de conformidad con la liquidación oficial de aforo No. 2022002309 de fecha 05 de diciembre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JULIAN CATAÑO,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JULIAN CATAÑO identificado (a) con cédula de ciudadanía y/o Nit. No. 74.858.536 en calidad de propietario (a) del vehículo marca CHEVROLET, modelo 2008, placa DYM252, por la suma de UN MILLÓN QUINIENTOS CINCUENTA Y CUATRO MIL QUINIENTOS PESOS ($ 1.554.500,00)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$ 340.000,00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$ 619.000,00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$ 595.500,00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2025-0025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2025-0025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