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2023001112 de fecha 25 de julio de 2023, suscrita por la Dirección de Rentas del Departamento de Casanare, la cual determina una obligación tributaria por concepto del no pago de impuesto sobre vehículos automotores al propietario del vehículo marca BAJAJ, modelo 2016, placa AAZ04E, correspondiente a las vigencias 2019, 2020, 2021,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2025-0027, con el fin de dar inicio al procedimiento administrativo de Cobro Coactivo en contra de VICTOR ALFONSO CASTAÑEDA RAMIREZ identificado (a) con cédula de ciudadanía y/o Nit. No. 1.118.541.645.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UN MILLÓN QUINIENTOS NOVENTA Y SIETE MIL OCHOCIENTOS PESOS ($ 1.597.800,00) M/CTE., suma que no ha sido cancelada por el contribuyente, más sanción e intereses moratorios que se causen desde cuando se hizo exigible la obligación y hasta la fecha de su pago; de conformidad con la liquidación oficial de aforo No. 2023001112 de fecha 25 de julio de 2023.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VICTOR ALFONSO CASTAÑEDA RAMIREZ,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VICTOR ALFONSO CASTAÑEDA RAMIREZ identificado (a) con cédula de ciudadanía y/o Nit. No. 1.118.541.645 en calidad de propietario (a) del vehículo marca BAJAJ, modelo 2016, placa AAZ04E, por la suma de UN MILLÓN QUINIENTOS NOVENTA Y SIETE MIL OCHOCIENTOS PESOS ($ 1.597.800,00)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2019</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$ 93.000,00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$ 141.100,00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$ 75.000,00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$ 90.500,00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$ 70.000,00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$ 69.500,00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2022</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$ 82.000,00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$ 60.700,00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2025-12-21 22:37:29</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2025-12-21 22:18:02</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2025-12-21 22:33:20</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2025-0027</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2025-0027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2025-0027</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2025-0027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