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2023001112 de fecha 25 de julio de 2023, suscrita por la Dirección de Rentas del Departamento de Casanare, la cual determina una obligación tributaria por concepto del no pago de impuesto sobre vehículos automotores al propietario del vehículo marca BAJAJ, modelo 2016, placa AAZ04E, correspondiente a las vigencias 2019, 2020, 2021,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2025-0027, con el fin de dar inicio al procedimiento administrativo de Cobro Coactivo en contra de VICTOR ALFONSO CASTAÑEDA RAMIREZ identificado (a) con cédula de ciudadanía y/o Nit. No. 1.118.541.645.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UN MILLÓN QUINIENTOS NOVENTA Y SIETE MIL OCHOCIENTOS PESOS ($ 1.597.800,00) M/CTE., suma que no ha sido cancelada por el contribuyente, más sanción e intereses moratorios que se causen desde cuando se hizo exigible la obligación y hasta la fecha de su pago; de conformidad con la liquidación oficial de aforo No. 2023001112 de fecha 25 de julio de 2023.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VICTOR ALFONSO CASTAÑEDA RAMIREZ,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VICTOR ALFONSO CASTAÑEDA RAMIREZ identificado (a) con cédula de ciudadanía y/o Nit. No. 1.118.541.645 en calidad de propietario (a) del vehículo marca BAJAJ, modelo 2016, placa AAZ04E, por la suma de UN MILLÓN QUINIENTOS NOVENTA Y SIETE MIL OCHOCIENTOS PESOS ($ 1.597.800,00)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2019</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$ 93.000,00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$ 141.100,00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$ 75.000,00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$ 90.500,00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$ 70.000,00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$ 69.500,00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$ 82.000,00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$ 60.700,00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2025-0027</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2025-0027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2025-0027</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2025-0027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