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Yopal, 13 de enero de 2026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En ejercicio de sus facultades legales, y especialmente las conferidas por el artículo 23 del Decreto No. 0323 del 01 de noviembre de 2019; el Decreto 0366 del 31 de octubre de 2025; la Ordenanza 027 del 27 de diciembre de 2023; y, previa las siguientes: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CONSIDERACIONES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el Despacho mediante auto No. 2026-001 de fecha 13 de enero de 2026, realizó la liquidación del crédito dentro del proceso de cobro coactivo No. 2026-011, adelantado en contra del señor FABIO TRUJILLO ULLOA</w:t>
      </w:r>
      <w:r>
        <w:rPr>
          <w:rFonts w:eastAsia="Arial" w:cs="Arial" w:ascii="Arial" w:hAnsi="Arial"/>
          <w:sz w:val="20"/>
          <w:szCs w:val="20"/>
        </w:rPr>
        <w:t xml:space="preserve"> identificado con cédula de ciudadanía No. 1124821333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, por concepto del no pago del </w:t>
      </w:r>
      <w:bookmarkStart w:id="0" w:name="_Hlk71264918"/>
      <w:r>
        <w:rPr>
          <w:rFonts w:cs="Arial" w:ascii="Arial" w:hAnsi="Arial"/>
          <w:color w:themeColor="text1" w:val="000000"/>
          <w:sz w:val="20"/>
          <w:szCs w:val="20"/>
        </w:rPr>
        <w:t xml:space="preserve">impuesto sobre </w:t>
      </w:r>
      <w:bookmarkEnd w:id="0"/>
      <w:r>
        <w:rPr>
          <w:rFonts w:cs="Arial" w:ascii="Arial" w:hAnsi="Arial"/>
          <w:color w:val="000000"/>
          <w:sz w:val="20"/>
          <w:szCs w:val="20"/>
        </w:rPr>
        <w:t>vehículo automotor marca YAMAHA, modelo 2026, placa USB50H</w:t>
      </w:r>
      <w:r>
        <w:rPr>
          <w:rFonts w:eastAsia="Arial" w:cs="Arial" w:ascii="Arial" w:hAnsi="Arial"/>
          <w:sz w:val="20"/>
          <w:szCs w:val="20"/>
        </w:rPr>
        <w:t xml:space="preserve">, correspondiente a las vigencias 2025, </w:t>
      </w:r>
      <w:r>
        <w:rPr>
          <w:rFonts w:cs="Arial" w:ascii="Arial" w:hAnsi="Arial"/>
          <w:color w:themeColor="text1" w:val="000000"/>
          <w:sz w:val="20"/>
          <w:szCs w:val="20"/>
        </w:rPr>
        <w:t>en la suma de</w:t>
      </w:r>
      <w:r>
        <w:rPr>
          <w:rFonts w:cs="Arial" w:ascii="Arial" w:hAnsi="Arial"/>
          <w:sz w:val="20"/>
          <w:szCs w:val="20"/>
        </w:rPr>
        <w:t xml:space="preserve"> SETENTA Y CINCO MIL OCHOCIENTOS PESOS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($75.800,00).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tal y como consta en el expediente, el auto de</w:t>
      </w:r>
      <w:r>
        <w:rPr>
          <w:rFonts w:cs="Arial" w:ascii="Arial" w:hAnsi="Arial"/>
          <w:color w:themeColor="text1" w:val="000000"/>
          <w:sz w:val="20"/>
          <w:szCs w:val="20"/>
          <w:shd w:fill="auto" w:val="clear"/>
        </w:rPr>
        <w:t xml:space="preserve"> liquidación del crédito </w:t>
      </w:r>
      <w:r>
        <w:rPr>
          <w:rFonts w:eastAsia="Times New Roman" w:cs="Arial" w:ascii="Arial" w:hAnsi="Arial"/>
          <w:color w:themeColor="text1" w:val="000000"/>
          <w:sz w:val="20"/>
          <w:szCs w:val="20"/>
          <w:shd w:fill="auto" w:val="clear"/>
          <w:lang w:val="es-MX" w:eastAsia="es-MX" w:bidi="ar-SA"/>
        </w:rPr>
        <w:t>fue notificado mediante correo, el día 13 de enero de 2026,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y se corrió traslado por el término de tres (3) días; no obstante, el deudor no presentó objeciones.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es procedente aprobar la liquidación del crédito, teniendo en cuenta que a la fecha se encuentra agotado el trámite establecido en el</w:t>
      </w:r>
      <w:bookmarkStart w:id="1" w:name="_GoBack"/>
      <w:bookmarkEnd w:id="1"/>
      <w:r>
        <w:rPr>
          <w:rFonts w:cs="Arial" w:ascii="Arial" w:hAnsi="Arial"/>
          <w:color w:themeColor="text1" w:val="000000"/>
          <w:sz w:val="20"/>
          <w:szCs w:val="20"/>
        </w:rPr>
        <w:t xml:space="preserve"> parágrafo segundo del artículo 608 del Estatuto de Rentas del Departamento de Casanare.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Por lo anterior expuesto, </w:t>
        <w:tab/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RESUELVE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Artículo 1: Aprobar la liquidación del crédito de la obligación contenida en el auto No. 2026-001 de fecha 13 de enero de 2026, de conformidad a lo establecido en la parte motiva de la presente providencia.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2026-01-13 00:00:00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2025-001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2026-011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2025-001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2026-011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323</Words>
  <Characters>2221</Characters>
  <CharactersWithSpaces>2520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2025-12-07T15:46:25Z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