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 w:val="false"/>
          <w:bCs w:val="false"/>
          <w:highlight w:val="none"/>
          <w:shd w:fill="FFFF00" w:val="clear"/>
        </w:rPr>
      </w:pPr>
      <w:r>
        <w:rPr>
          <w:rFonts w:cs="Arial" w:ascii="Arial" w:hAnsi="Arial"/>
          <w:b w:val="false"/>
          <w:bCs w:val="false"/>
          <w:color w:themeColor="text1" w:val="000000"/>
          <w:sz w:val="20"/>
          <w:szCs w:val="20"/>
          <w:shd w:fill="FFFF00" w:val="clear"/>
        </w:rPr>
        <w:t>El exto mío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2026-01-14 09:34:07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1</Pages>
  <Words>60</Words>
  <Characters>535</Characters>
  <CharactersWithSpaces>581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2026-01-14T09:29:27Z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