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2025003406 de fecha 17 de diciembre de 2025, suscrita por la Dirección de Rentas del Departamento de Casanare, la cual determina una obligación tributaria por concepto del no pago de impuesto sobre vehículos automotores al propietario del vehículo marca YAMAHA, modelo 2026, placa MFF01H, correspondiente a las vigencias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2026-012, con el fin de dar inicio al procedimiento administrativo de Cobro Coactivo en contra de DANIEL SANTIAGO PAEZ RIOS identificado (a) con cédula de ciudadanía y/o Nit. No. 1.057.604.261.</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SETENTA Y SIETE MIL SEISCIENTOS PESOS ($ 77.600,00) M/CTE., suma que no ha sido cancelada por el contribuyente, más sanción e intereses moratorios que se causen desde cuando se hizo exigible la obligación y hasta la fecha de su pago; de conformidad con la liquidación oficial de aforo No. 2025003406 de fecha 17 de diciembre de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DANIEL SANTIAGO PAEZ RIOS,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DANIEL SANTIAGO PAEZ RIOS identificado (a) con cédula de ciudadanía y/o Nit. No. 1.057.604.261 en calidad de propietario (a) del vehículo marca YAMAHA, modelo 2026, placa MFF01H, por la suma de SETENTA Y SIETE MIL SEISCIENTOS PESOS ($ 77.600,00)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2025</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$ 27.000,00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$ 600,00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2026-012</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14</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2026-012</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2026-012</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14</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2026-012</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