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14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MARIA JOSE RODRIGUEZ GONZALEZ</w:t>
      </w:r>
    </w:p>
    <w:p>
      <w:pPr>
        <w:pStyle w:val="Normal"/>
        <w:jc w:val="both"/>
        <w:rPr>
          <w:rFonts w:ascii="Arial" w:hAnsi="Arial" w:cs="Arial"/>
        </w:rPr>
      </w:pPr>
      <w:r>
        <w:rPr>
          <w:rFonts w:cs="Arial" w:ascii="Arial" w:hAnsi="Arial"/>
        </w:rPr>
        <w:t>         CALLE 61 A # 7 A OESTE 39 BARRIO LLANO LINDO </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2026-013 de fecha 14 de enero de 2026, el cual se profirió dentro del proceso de Cobro Coactivo No. 2026-013, adelantado en su contra, por el no pago de impuesto sobre vehículos automotores, correspondiente a las vigencias 2025 del vehículo de placa USB93H.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