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_rels/header3.xml.rels" ContentType="application/vnd.openxmlformats-package.relationship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word/media/image_rId12_document.png" ContentType="image/png"/>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lang w:val="es-ES"/>
        </w:rPr>
        <w:t xml:space="preserve">LA </w:t>
      </w:r>
      <w:r>
        <w:rPr>
          <w:rFonts w:ascii="Arial" w:hAnsi="Arial"/>
          <w:sz w:val="20"/>
          <w:szCs w:val="20"/>
        </w:rPr>
        <w:t>DIRECTOR</w:t>
      </w:r>
      <w:r>
        <w:rPr>
          <w:rFonts w:ascii="Arial" w:hAnsi="Arial"/>
          <w:sz w:val="20"/>
          <w:szCs w:val="20"/>
          <w:lang w:val="es-ES"/>
        </w:rPr>
        <w:t>A</w:t>
      </w:r>
      <w:r>
        <w:rPr>
          <w:rFonts w:ascii="Arial" w:hAnsi="Arial"/>
          <w:sz w:val="20"/>
          <w:szCs w:val="20"/>
        </w:rPr>
        <w:t xml:space="preserve"> TÉCNIC</w:t>
      </w:r>
      <w:r>
        <w:rPr>
          <w:rFonts w:ascii="Arial" w:hAnsi="Arial"/>
          <w:sz w:val="20"/>
          <w:szCs w:val="20"/>
          <w:lang w:val="es-ES"/>
        </w:rPr>
        <w:t>A</w:t>
      </w:r>
      <w:r>
        <w:rPr>
          <w:rFonts w:ascii="Arial" w:hAnsi="Arial"/>
          <w:sz w:val="20"/>
          <w:szCs w:val="20"/>
        </w:rPr>
        <w:t xml:space="preserve"> DE COBRO COACTIVO DEL DEPARTAMENTO DE CASANARE</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En ejercicio de sus facultades legales, y especialmente las conferidas por el artículo 23 del Decreto No. 0323 del 01 de noviembre de 2019; el Decreto 0366 del 31 de octubre de 2025; la Ordenanza 027 del 27 de diciembre de 2023; y</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CONSIDERANDO</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conforme a lo establecido en el artículo 532 de la ordenanza No. 027 de 2023, el Departamento de Casanare para exigir el cobro coactivo, emitirá mandamiento de pago mediante auto, ordenando la cancelación de la obligación pendiente más los intereses respectivos.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obra en la Dirección de Cobro Coactivo la liquidación oficial de aforo No. 2024001400 de fecha 13 de junio de 2024, suscrita por la Dirección de Rentas del Departamento de Casanare, la cual determina una obligación tributaria por concepto del no pago de impuesto sobre vehículos automotores al propietario del vehículo marca BAJAJ, modelo 2017, placa GTL27E, correspondiente a las vigencias 2020, 2021.</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cumplido los requisitos establecidos en el artículo 530 del Estatuto de Rentas del Departamento de Casanare, la Dirección de Cobro Coactivo procedió asignar el número de proceso 2026-005, con el fin de dar inicio al procedimiento administrativo de Cobro Coactivo en contra de FLAVIO CAMARGO RODRIGUEZ identificado (a) con cédula de ciudadanía y/o Nit. No. 1.052.392.386.</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acuerdo al numeral 2 del artículo 529 del Estatuto de Rentas del Departamento de Casanare, prestan mérito ejecutivo “las liquidaciones oficiales ejecutoriadas”, así mismo indica el numeral 1.7 del Manual de Cobro Coactivo del Departamento de Casanare, que por título ejecutivo se entiende el documento en el cual consta una obligación tributaria, clara, expresa y exigible.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de conformidad con el artículo 527 del Estatuto de Rentas del Departamento de Casanare es procedente iniciar el Cobro Coactivo, por el valor total de la obligación tributaria en cuantía de DOSCIENTOS TREINTA Y NUEVE MIL QUINIENTOS PESOS ($ 239.500,00) M/CTE., suma que no ha sido cancelada por el contribuyente, más sanción e intereses moratorios que se causen desde cuando se hizo exigible la obligación y hasta la fecha de su pago; de conformidad con la liquidación oficial de aforo No. 2024001400 de fecha 13 de junio de 2024.</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el Director Técnico de Cobro Coactivo es competente funcional para ordenar mandamiento de pago en contra de FLAVIO CAMARGO RODRIGUEZ, siguiendo el procedimiento establecido en el Estatuto de Rentas del Departamento de Casanare y demás normas concordantes.</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Que, en mérito de lo expuesto, el Despacho,</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RESUELVE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1: Librar mandamiento ejecutivo de pago a favor del Tesoro del Departamento de Casanare, y en contra de FLAVIO CAMARGO RODRIGUEZ identificado (a) con cédula de ciudadanía y/o Nit. No. 1.052.392.386 en calidad de propietario (a) del vehículo marca BAJAJ, modelo 2017, placa GTL27E, por la suma de DOSCIENTOS TREINTA Y NUEVE MIL QUINIENTOS PESOS ($ 239.500,00) M/CTE; por el no pago del impuesto sobre vehículos automotores conforme se describe a continuación:</w:t>
      </w:r>
    </w:p>
    <w:p>
      <w:pPr>
        <w:pStyle w:val="LO-normal"/>
        <w:jc w:val="both"/>
        <w:rPr>
          <w:rFonts w:ascii="Arial" w:hAnsi="Arial"/>
          <w:sz w:val="20"/>
          <w:szCs w:val="20"/>
        </w:rPr>
      </w:pPr>
      <w:r>
        <w:rPr>
          <w:rFonts w:ascii="Arial" w:hAnsi="Arial"/>
          <w:sz w:val="20"/>
          <w:szCs w:val="20"/>
        </w:rPr>
      </w:r>
    </w:p>
    <w:tbl>
      <w:tblPr>
        <w:tblW w:w="9073"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2268"/>
        <w:gridCol w:w="2055"/>
        <w:gridCol w:w="2375"/>
        <w:gridCol w:w="2374"/>
      </w:tblGrid>
      <w:tr>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VIGENCIAS</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VALOR IMPUESTO</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pPr>
            <w:r>
              <w:rPr>
                <w:rFonts w:ascii="Arial" w:hAnsi="Arial"/>
                <w:sz w:val="20"/>
                <w:szCs w:val="20"/>
              </w:rPr>
              <w:t xml:space="preserve">VALOR  </w:t>
            </w:r>
            <w:r>
              <w:rPr>
                <w:rFonts w:eastAsia="Arial" w:cs="Arial" w:ascii="Arial" w:hAnsi="Arial"/>
                <w:color w:val="000000"/>
                <w:sz w:val="20"/>
                <w:szCs w:val="20"/>
              </w:rPr>
              <w:t>SANCIÓN</w:t>
            </w:r>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eastAsia="Arial" w:cs="Arial" w:ascii="Arial" w:hAnsi="Arial"/>
                <w:color w:val="000000"/>
                <w:sz w:val="20"/>
                <w:szCs w:val="20"/>
              </w:rPr>
              <w:t>VALOR INTERESES</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2020</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$ 37.000,00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$ 44.700,00</w:t>
            </w:r>
          </w:p>
        </w:tc>
      </w:tr>
      <w:tr>
        <w:trPr>
          <w:trHeight w:val="239" w:hRule="atLeast"/>
        </w:trPr>
        <w:tc>
          <w:tcPr>
            <w:tcW w:w="2268"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2021</w:t>
            </w:r>
          </w:p>
        </w:tc>
        <w:tc>
          <w:tcPr>
            <w:tcW w:w="2055"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rFonts w:ascii="Arial" w:hAnsi="Arial"/>
                <w:sz w:val="20"/>
                <w:szCs w:val="20"/>
              </w:rPr>
            </w:pPr>
            <w:r>
              <w:rPr>
                <w:rFonts w:ascii="Arial" w:hAnsi="Arial"/>
                <w:sz w:val="20"/>
                <w:szCs w:val="20"/>
              </w:rPr>
              <w:t>$ 29.000,00</w:t>
            </w:r>
          </w:p>
        </w:tc>
        <w:tc>
          <w:tcPr>
            <w:tcW w:w="2375" w:type="dxa"/>
            <w:tcBorders>
              <w:top w:val="single" w:sz="4" w:space="0" w:color="000000"/>
              <w:left w:val="single" w:sz="4" w:space="0" w:color="000000"/>
              <w:bottom w:val="single" w:sz="4" w:space="0" w:color="000000"/>
            </w:tcBorders>
            <w:shd w:color="auto" w:fill="auto" w:val="clear"/>
          </w:tcPr>
          <w:p>
            <w:pPr>
              <w:pStyle w:val="LO-normal"/>
              <w:jc w:val="center"/>
              <w:rPr>
                <w:rFonts w:ascii="Arial" w:hAnsi="Arial"/>
                <w:sz w:val="20"/>
                <w:szCs w:val="20"/>
              </w:rPr>
            </w:pPr>
            <w:bookmarkStart w:id="0" w:name="__DdeLink__9022_2003589578"/>
            <w:r>
              <w:rPr>
                <w:rFonts w:ascii="Arial" w:hAnsi="Arial"/>
                <w:sz w:val="20"/>
                <w:szCs w:val="20"/>
              </w:rPr>
              <w:t>$ 50.000,00</w:t>
            </w:r>
            <w:bookmarkEnd w:id="0"/>
          </w:p>
        </w:tc>
        <w:tc>
          <w:tcPr>
            <w:tcW w:w="2374" w:type="dxa"/>
            <w:tcBorders>
              <w:top w:val="single" w:sz="4" w:space="0" w:color="000000"/>
              <w:left w:val="single" w:sz="4" w:space="0" w:color="000000"/>
              <w:bottom w:val="single" w:sz="4" w:space="0" w:color="000000"/>
              <w:right w:val="single" w:sz="4" w:space="0" w:color="000000"/>
            </w:tcBorders>
            <w:shd w:color="auto" w:fill="auto" w:val="clear"/>
          </w:tcPr>
          <w:p>
            <w:pPr>
              <w:pStyle w:val="LO-normal"/>
              <w:jc w:val="center"/>
              <w:rPr/>
            </w:pPr>
            <w:r>
              <w:rPr>
                <w:rFonts w:ascii="Arial" w:hAnsi="Arial"/>
                <w:sz w:val="20"/>
                <w:szCs w:val="20"/>
              </w:rPr>
              <w:t>$ 28.800,00</w:t>
            </w:r>
          </w:p>
        </w:tc>
      </w:tr>
    </w:tbl>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Las sanciones impuestas deberán actualizarse y los intereses se causarán hasta que se realice el pago total de la obligación, de conformidad con lo establecido en el Estatuto de Rentas del Departamento de Casanare, concordante con los artículos 634, 635 y 867-1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2: Notificar el presente mandamiento de pago, conforme a lo dispuesto en los artículos 826, 565 y subsiguientes del Estatuto Tributario Nacional, en concordancia con los artículos 533 y subsiguientes del Estatuto de Rentas del Departamento de Casanare.</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ARTICULO 3: Advertir al deudor que dispone de quince (15) días hábiles siguientes a la notificación del presente auto, para cancelar la deuda, o proponer las excepciones legales que estime pertinente conforme a los artículos 830 y 831 del Estatuto Tributario Nacional.</w:t>
      </w:r>
    </w:p>
    <w:p>
      <w:pPr>
        <w:pStyle w:val="LO-normal"/>
        <w:jc w:val="both"/>
        <w:rPr>
          <w:rFonts w:ascii="Arial" w:hAnsi="Arial"/>
          <w:sz w:val="20"/>
          <w:szCs w:val="20"/>
        </w:rPr>
      </w:pPr>
      <w:r>
        <w:rPr>
          <w:rFonts w:ascii="Arial" w:hAnsi="Arial"/>
          <w:sz w:val="20"/>
          <w:szCs w:val="20"/>
        </w:rPr>
      </w:r>
    </w:p>
    <w:p>
      <w:pPr>
        <w:pStyle w:val="LO-normal"/>
        <w:jc w:val="both"/>
        <w:rPr>
          <w:rFonts w:ascii="Arial" w:hAnsi="Arial"/>
          <w:sz w:val="20"/>
          <w:szCs w:val="20"/>
        </w:rPr>
      </w:pPr>
      <w:r>
        <w:rPr>
          <w:rFonts w:ascii="Arial" w:hAnsi="Arial"/>
          <w:sz w:val="20"/>
          <w:szCs w:val="20"/>
        </w:rPr>
        <w:t>ARTÍCULO 4: El presente Auto rige a partir de la fecha de su notificación.</w:t>
      </w:r>
    </w:p>
    <w:p>
      <w:pPr>
        <w:pStyle w:val="LO-normal"/>
        <w:jc w:val="both"/>
        <w:rPr>
          <w:rFonts w:ascii="Arial" w:hAnsi="Arial"/>
          <w:sz w:val="20"/>
          <w:szCs w:val="20"/>
        </w:rPr>
      </w:pPr>
      <w:r>
        <w:rPr>
          <w:rFonts w:ascii="Arial" w:hAnsi="Arial"/>
          <w:sz w:val="20"/>
          <w:szCs w:val="20"/>
        </w:rPr>
      </w:r>
    </w:p>
    <w:p>
      <w:pPr>
        <w:pStyle w:val="LO-normal"/>
        <w:jc w:val="center"/>
        <w:rPr>
          <w:rFonts w:ascii="Arial" w:hAnsi="Arial"/>
          <w:sz w:val="20"/>
          <w:szCs w:val="20"/>
        </w:rPr>
      </w:pPr>
      <w:r>
        <w:rPr>
          <w:rFonts w:ascii="Arial" w:hAnsi="Arial"/>
          <w:sz w:val="20"/>
          <w:szCs w:val="20"/>
        </w:rPr>
        <w:t>NOTIFÍQUESE Y CÚMPLASE</w:t>
      </w:r>
    </w:p>
    <w:p>
      <w:pPr>
        <w:pStyle w:val="LO-normal"/>
        <w:rPr>
          <w:rFonts w:ascii="Arial" w:hAnsi="Arial"/>
          <w:sz w:val="20"/>
          <w:szCs w:val="20"/>
        </w:rPr>
      </w:pPr>
      <w:r>
        <w:rPr>
          <w:rFonts w:ascii="Arial" w:hAnsi="Arial"/>
          <w:sz w:val="20"/>
          <w:szCs w:val="20"/>
        </w:rPr>
      </w:r>
    </w:p>
    <w:tbl>
      <w:tblPr>
        <w:tblW w:w="5000" w:type="pct"/>
        <w:jc w:val="left"/>
        <w:tblInd w:w="55" w:type="dxa"/>
        <w:tblLayout w:type="fixed"/>
        <w:tblCellMar>
          <w:top w:w="55" w:type="dxa"/>
          <w:left w:w="55" w:type="dxa"/>
          <w:bottom w:w="55" w:type="dxa"/>
          <w:right w:w="55" w:type="dxa"/>
        </w:tblCellMar>
      </w:tblPr>
      <w:tblGrid>
        <w:gridCol w:w="4544"/>
        <w:gridCol w:w="4633"/>
      </w:tblGrid>
      <w:tr>
        <w:trPr/>
        <w:tc>
          <w:tcPr>
            <w:tcW w:w="9177" w:type="dxa"/>
            <w:gridSpan w:val="2"/>
            <w:tcBorders/>
          </w:tcPr>
          <w:p>
            <w:pPr>
              <w:pStyle w:val="LO-normal"/>
              <w:jc w:val="center"/>
              <w:rPr>
                <w:color w:val="FFFFFF"/>
              </w:rPr>
            </w:pPr>
            <w:r>
              <w:rPr>
                <w:rFonts w:ascii="Arial" w:hAnsi="Arial"/>
                <w:color w:val="FFFFFF"/>
                <w:sz w:val="20"/>
                <w:szCs w:val="20"/>
              </w:rPr>
              <w:t>${firmadirectorcoactivo}</w:t>
            </w:r>
          </w:p>
          <w:p>
            <w:pPr>
              <w:pStyle w:val="LO-normal"/>
              <w:jc w:val="center"/>
              <w:rPr>
                <w:color w:val="FFFFFF"/>
              </w:rPr>
            </w:pPr>
            <w:r>
              <w:rPr>
                <w:rFonts w:ascii="Arial" w:hAnsi="Arial"/>
                <w:color w:val="FFFFFF"/>
                <w:sz w:val="20"/>
                <w:szCs w:val="20"/>
              </w:rPr>
              <w:t>${textofirmadirectorcoactivo}</w:t>
            </w:r>
          </w:p>
          <w:p>
            <w:pPr>
              <w:pStyle w:val="LO-normal"/>
              <w:jc w:val="center"/>
              <w:rPr>
                <w:color w:val="000000"/>
              </w:rPr>
            </w:pPr>
            <w:r>
              <w:rPr>
                <w:rFonts w:ascii="Arial" w:hAnsi="Arial"/>
                <w:color w:val="000000"/>
                <w:sz w:val="20"/>
                <w:szCs w:val="20"/>
              </w:rPr>
              <w:t>DIANA YESENIA NOSSA FUENTES</w:t>
            </w:r>
          </w:p>
          <w:p>
            <w:pPr>
              <w:pStyle w:val="LO-normal"/>
              <w:jc w:val="center"/>
              <w:rPr>
                <w:color w:val="000000"/>
              </w:rPr>
            </w:pPr>
            <w:r>
              <w:rPr>
                <w:rFonts w:ascii="Arial" w:hAnsi="Arial"/>
                <w:color w:val="000000"/>
                <w:sz w:val="20"/>
                <w:szCs w:val="20"/>
              </w:rPr>
              <w:t>Directora Técnica de Cobro Coactivo</w:t>
            </w:r>
          </w:p>
        </w:tc>
      </w:tr>
      <w:tr>
        <w:trPr/>
        <w:tc>
          <w:tcPr>
            <w:tcW w:w="4544" w:type="dxa"/>
            <w:tcBorders/>
          </w:tcPr>
          <w:p>
            <w:pPr>
              <w:pStyle w:val="LO-normal"/>
              <w:jc w:val="center"/>
              <w:rPr>
                <w:color w:val="FFFFFF"/>
              </w:rPr>
            </w:pPr>
            <w:r>
              <w:rPr>
                <w:rFonts w:ascii="Arial" w:hAnsi="Arial"/>
                <w:color w:val="FFFFFF"/>
                <w:sz w:val="20"/>
                <w:szCs w:val="20"/>
              </w:rPr>
              <w:t/>
              <w:pict>
                <v:shape type="#_x0000_t75" style="width:50px;height:50px" stroked="f" filled="f">
                  <v:imagedata r:id="rId12" o:title=""/>
                </v:shape>
              </w:pict>
              <w:t/>
            </w:r>
          </w:p>
          <w:p>
            <w:pPr>
              <w:pStyle w:val="LO-normal"/>
              <w:jc w:val="center"/>
              <w:rPr>
                <w:color w:val="FFFFFF"/>
              </w:rPr>
            </w:pPr>
            <w:r>
              <w:rPr>
                <w:rFonts w:ascii="Arial" w:hAnsi="Arial" w:eastAsia="Arial" w:cs="Arial"/>
                <w:color w:val="#000000"/>
                <w:sz w:val="20"/>
                <w:szCs w:val="20"/>
              </w:rPr>
              <w:t xml:space="preserve">Firmado electrónicamente el 2026-01-15 16:08:05</w:t>
            </w:r>
          </w:p>
          <w:p>
            <w:pPr>
              <w:pStyle w:val="LO-normal"/>
              <w:jc w:val="both"/>
              <w:rPr>
                <w:color w:val="000000"/>
              </w:rPr>
            </w:pPr>
            <w:r>
              <w:rPr>
                <w:rFonts w:ascii="Arial" w:hAnsi="Arial"/>
                <w:color w:val="000000"/>
                <w:sz w:val="20"/>
                <w:szCs w:val="20"/>
              </w:rPr>
              <w:t>Proyecta: DULLY KARINA SANABRIA UVA</w:t>
            </w:r>
          </w:p>
          <w:p>
            <w:pPr>
              <w:pStyle w:val="LO-normal"/>
              <w:jc w:val="both"/>
              <w:rPr>
                <w:color w:val="000000"/>
              </w:rPr>
            </w:pPr>
            <w:r>
              <w:rPr>
                <w:rFonts w:ascii="Arial" w:hAnsi="Arial"/>
                <w:color w:val="000000"/>
                <w:sz w:val="20"/>
                <w:szCs w:val="20"/>
              </w:rPr>
              <w:t>Cargo: Profesional Universitario</w:t>
            </w:r>
          </w:p>
        </w:tc>
        <w:tc>
          <w:tcPr>
            <w:tcW w:w="4633" w:type="dxa"/>
            <w:tcBorders/>
          </w:tcPr>
          <w:p>
            <w:pPr>
              <w:pStyle w:val="LO-normal"/>
              <w:jc w:val="center"/>
              <w:rPr>
                <w:color w:val="FFFFFF"/>
              </w:rPr>
            </w:pPr>
            <w:r>
              <w:rPr>
                <w:rFonts w:ascii="Arial" w:hAnsi="Arial"/>
                <w:color w:val="FFFFFF"/>
                <w:sz w:val="20"/>
                <w:szCs w:val="20"/>
              </w:rPr>
              <w:t>${firmarevisacoactivo}</w:t>
            </w:r>
          </w:p>
          <w:p>
            <w:pPr>
              <w:pStyle w:val="LO-normal"/>
              <w:jc w:val="center"/>
              <w:rPr>
                <w:color w:val="FFFFFF"/>
              </w:rPr>
            </w:pPr>
            <w:r>
              <w:rPr>
                <w:rFonts w:ascii="Arial" w:hAnsi="Arial"/>
                <w:color w:val="FFFFFF"/>
                <w:sz w:val="20"/>
                <w:szCs w:val="20"/>
              </w:rPr>
              <w:t>${textofirmarevisacoactivo}</w:t>
            </w:r>
          </w:p>
          <w:p>
            <w:pPr>
              <w:pStyle w:val="LO-normal"/>
              <w:jc w:val="both"/>
              <w:rPr>
                <w:color w:val="000000"/>
              </w:rPr>
            </w:pPr>
            <w:r>
              <w:rPr>
                <w:rFonts w:ascii="Arial" w:hAnsi="Arial"/>
                <w:color w:val="000000"/>
                <w:sz w:val="20"/>
                <w:szCs w:val="20"/>
              </w:rPr>
              <w:t>Revisa: HUGO RAMON QUINTERO GOMEZ</w:t>
            </w:r>
          </w:p>
          <w:p>
            <w:pPr>
              <w:pStyle w:val="LO-normal"/>
              <w:jc w:val="both"/>
              <w:rPr>
                <w:color w:val="000000"/>
              </w:rPr>
            </w:pPr>
            <w:r>
              <w:rPr>
                <w:rFonts w:ascii="Arial" w:hAnsi="Arial"/>
                <w:color w:val="000000"/>
                <w:sz w:val="20"/>
                <w:szCs w:val="20"/>
              </w:rPr>
              <w:t>Cargo: Profesional Universitario</w:t>
            </w:r>
          </w:p>
        </w:tc>
      </w:tr>
    </w:tbl>
    <w:p>
      <w:pPr>
        <w:pStyle w:val="LO-normal"/>
        <w:rPr>
          <w:rFonts w:ascii="Arial" w:hAnsi="Arial"/>
          <w:sz w:val="20"/>
          <w:szCs w:val="20"/>
        </w:rPr>
      </w:pPr>
      <w:r>
        <w:rPr>
          <w:rFonts w:ascii="Arial" w:hAnsi="Arial"/>
          <w:sz w:val="20"/>
          <w:szCs w:val="20"/>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588" w:right="1474" w:gutter="0" w:header="510" w:top="1134" w:footer="510" w:bottom="1077"/>
      <w:pgNumType w:start="1"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Arial">
    <w:charset w:val="01"/>
    <w:family w:val="roman"/>
    <w:pitch w:val="variable"/>
  </w:font>
  <w:font w:name="Calibri Light">
    <w:charset w:val="01"/>
    <w:family w:val="roman"/>
    <w:pitch w:val="variable"/>
  </w:font>
  <w:font w:name="Cambria">
    <w:charset w:val="01"/>
    <w:family w:val="roman"/>
    <w:pitch w:val="variable"/>
  </w:font>
  <w:font w:name="Tahoma">
    <w:charset w:val="01"/>
    <w:family w:val="roman"/>
    <w:pitch w:val="variable"/>
  </w:font>
  <w:font w:name="Liberation Sans">
    <w:altName w:val="Arial"/>
    <w:charset w:val="01"/>
    <w:family w:val="roman"/>
    <w:pitch w:val="variable"/>
  </w:font>
  <w:font w:name="Georgia">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color w:val="000000"/>
        <w:sz w:val="22"/>
        <w:szCs w:val="22"/>
      </w:rPr>
    </w:pPr>
    <w:r>
      <w:rPr>
        <w:rFonts w:eastAsia="Arial" w:cs="Arial" w:ascii="Arial" w:hAnsi="Arial"/>
        <w:color w:val="000000"/>
        <w:sz w:val="22"/>
        <w:szCs w:val="22"/>
      </w:rPr>
    </w:r>
  </w:p>
  <w:tbl>
    <w:tblPr>
      <w:tblW w:w="9178" w:type="dxa"/>
      <w:jc w:val="center"/>
      <w:tblInd w:w="0" w:type="dxa"/>
      <w:tblLayout w:type="fixed"/>
      <w:tblCellMar>
        <w:top w:w="0" w:type="dxa"/>
        <w:left w:w="108" w:type="dxa"/>
        <w:bottom w:w="0" w:type="dxa"/>
        <w:right w:w="108" w:type="dxa"/>
      </w:tblCellMar>
      <w:tblLook w:val="0400" w:noHBand="0" w:noVBand="1" w:firstColumn="0" w:lastRow="0" w:lastColumn="0" w:firstRow="0"/>
    </w:tblPr>
    <w:tblGrid>
      <w:gridCol w:w="8008"/>
      <w:gridCol w:w="1169"/>
    </w:tblGrid>
    <w:tr>
      <w:trPr/>
      <w:tc>
        <w:tcPr>
          <w:tcW w:w="8008" w:type="dxa"/>
          <w:tcBorders>
            <w:top w:val="single" w:sz="4" w:space="0" w:color="000000"/>
          </w:tcBorders>
          <w:shd w:color="auto" w:fill="auto" w:val="clear"/>
        </w:tcPr>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Carrera 20 No.8 - 02, Cód. Postal 850001, Tél. 6336339, Ext. 1320 Yopal, Casanare</w:t>
          </w:r>
        </w:p>
        <w:p>
          <w:pPr>
            <w:pStyle w:val="LO-normal"/>
            <w:tabs>
              <w:tab w:val="clear" w:pos="720"/>
              <w:tab w:val="center" w:pos="4419" w:leader="none"/>
              <w:tab w:val="right" w:pos="8838" w:leader="none"/>
            </w:tabs>
            <w:jc w:val="center"/>
            <w:rPr>
              <w:rFonts w:ascii="Arial" w:hAnsi="Arial" w:eastAsia="Arial" w:cs="Arial"/>
              <w:i/>
              <w:i/>
              <w:color w:val="000000"/>
              <w:sz w:val="16"/>
              <w:szCs w:val="16"/>
            </w:rPr>
          </w:pPr>
          <w:r>
            <w:rPr>
              <w:rFonts w:eastAsia="Arial" w:cs="Arial" w:ascii="Arial" w:hAnsi="Arial"/>
              <w:i/>
              <w:color w:val="000000"/>
              <w:sz w:val="16"/>
              <w:szCs w:val="16"/>
            </w:rPr>
            <w:t>www.casanare.gov.co – cobrocoactivo@casanare.gov.co</w:t>
          </w:r>
        </w:p>
      </w:tc>
      <w:tc>
        <w:tcPr>
          <w:tcW w:w="1169" w:type="dxa"/>
          <w:tcBorders>
            <w:top w:val="single" w:sz="4" w:space="0" w:color="000000"/>
          </w:tcBorders>
          <w:shd w:color="auto" w:fill="auto" w:val="clear"/>
        </w:tcPr>
        <w:p>
          <w:pPr>
            <w:pStyle w:val="LO-normal"/>
            <w:tabs>
              <w:tab w:val="clear" w:pos="720"/>
              <w:tab w:val="center" w:pos="4419" w:leader="none"/>
              <w:tab w:val="right" w:pos="8838" w:leader="none"/>
            </w:tabs>
            <w:jc w:val="right"/>
            <w:rPr/>
          </w:pPr>
          <w:r>
            <w:rPr/>
            <w:fldChar w:fldCharType="begin"/>
          </w:r>
          <w:r>
            <w:rPr/>
            <w:instrText xml:space="preserve"> PAGE </w:instrText>
          </w:r>
          <w:r>
            <w:rPr/>
            <w:fldChar w:fldCharType="separate"/>
          </w:r>
          <w:r>
            <w:rPr/>
            <w:t>2</w:t>
          </w:r>
          <w:r>
            <w:rPr/>
            <w:fldChar w:fldCharType="end"/>
          </w:r>
          <w:r>
            <w:rPr>
              <w:rFonts w:eastAsia="Arial" w:cs="Arial" w:ascii="Arial" w:hAnsi="Arial"/>
              <w:i/>
              <w:color w:val="000000"/>
              <w:sz w:val="16"/>
              <w:szCs w:val="16"/>
            </w:rPr>
            <w:t xml:space="preserve"> </w:t>
          </w:r>
          <w:r>
            <w:rPr>
              <w:rFonts w:eastAsia="Arial" w:cs="Arial" w:ascii="Arial" w:hAnsi="Arial"/>
              <w:i/>
              <w:color w:val="000000"/>
              <w:sz w:val="16"/>
              <w:szCs w:val="16"/>
            </w:rPr>
            <w:t xml:space="preserve">de </w:t>
          </w:r>
          <w:r>
            <w:rPr/>
            <w:fldChar w:fldCharType="begin"/>
          </w:r>
          <w:r>
            <w:rPr/>
            <w:instrText xml:space="preserve"> NUMPAGES </w:instrText>
          </w:r>
          <w:r>
            <w:rPr/>
            <w:fldChar w:fldCharType="separate"/>
          </w:r>
          <w:r>
            <w:rPr/>
            <w:t>2</w:t>
          </w:r>
          <w:r>
            <w:rPr/>
            <w:fldChar w:fldCharType="end"/>
          </w:r>
        </w:p>
      </w:tc>
    </w:tr>
  </w:tbl>
  <w:p>
    <w:pPr>
      <w:pStyle w:val="LO-normal"/>
      <w:tabs>
        <w:tab w:val="clear" w:pos="720"/>
        <w:tab w:val="center" w:pos="4419" w:leader="none"/>
        <w:tab w:val="right" w:pos="8838" w:leader="none"/>
      </w:tabs>
      <w:rPr>
        <w:rFonts w:ascii="Arial" w:hAnsi="Arial" w:eastAsia="Arial" w:cs="Arial"/>
        <w:b/>
        <w:color w:val="000000"/>
        <w:sz w:val="16"/>
        <w:szCs w:val="16"/>
      </w:rPr>
    </w:pPr>
    <w:r>
      <w:rPr>
        <w:rFonts w:eastAsia="Arial" w:cs="Arial" w:ascii="Arial" w:hAnsi="Arial"/>
        <w:b/>
        <w:color w:val="000000"/>
        <w:sz w:val="16"/>
        <w:szCs w:val="16"/>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1"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LO-normal"/>
      <w:widowControl w:val="false"/>
      <w:spacing w:lineRule="auto" w:line="276"/>
      <w:rPr>
        <w:rFonts w:ascii="Arial" w:hAnsi="Arial" w:eastAsia="Arial" w:cs="Arial"/>
        <w:sz w:val="20"/>
        <w:szCs w:val="20"/>
      </w:rPr>
    </w:pPr>
    <w:r>
      <w:rPr>
        <w:rFonts w:eastAsia="Arial" w:cs="Arial" w:ascii="Arial" w:hAnsi="Arial"/>
        <w:sz w:val="20"/>
        <w:szCs w:val="20"/>
      </w:rPr>
    </w:r>
  </w:p>
  <w:tbl>
    <w:tblPr>
      <w:tblW w:w="9588" w:type="dxa"/>
      <w:jc w:val="center"/>
      <w:tblInd w:w="0" w:type="dxa"/>
      <w:tblLayout w:type="fixed"/>
      <w:tblCellMar>
        <w:top w:w="0" w:type="dxa"/>
        <w:left w:w="108" w:type="dxa"/>
        <w:bottom w:w="0" w:type="dxa"/>
        <w:right w:w="108" w:type="dxa"/>
      </w:tblCellMar>
      <w:tblLook w:val="04a0" w:noHBand="0" w:noVBand="1" w:firstColumn="1" w:lastRow="0" w:lastColumn="0" w:firstRow="1"/>
    </w:tblPr>
    <w:tblGrid>
      <w:gridCol w:w="1792"/>
      <w:gridCol w:w="7795"/>
    </w:tblGrid>
    <w:tr>
      <w:trPr>
        <w:trHeight w:val="180" w:hRule="atLeast"/>
      </w:trPr>
      <w:tc>
        <w:tcPr>
          <w:tcW w:w="1792" w:type="dxa"/>
          <w:tcBorders/>
          <w:vAlign w:val="center"/>
        </w:tcPr>
        <w:p>
          <w:pPr>
            <w:pStyle w:val="Header"/>
            <w:rPr/>
          </w:pPr>
          <w:r>
            <w:rPr>
              <w:lang w:val="es-ES" w:eastAsia="es-ES"/>
            </w:rPr>
            <w:t xml:space="preserve">    </w:t>
          </w:r>
          <w:r>
            <w:rPr/>
            <w:drawing>
              <wp:inline distT="0" distB="0" distL="0" distR="0">
                <wp:extent cx="771525" cy="1066800"/>
                <wp:effectExtent l="0" t="0" r="0" b="0"/>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tretch>
                          <a:fillRect/>
                        </a:stretch>
                      </pic:blipFill>
                      <pic:spPr bwMode="auto">
                        <a:xfrm>
                          <a:off x="0" y="0"/>
                          <a:ext cx="771525" cy="1066800"/>
                        </a:xfrm>
                        <a:prstGeom prst="rect">
                          <a:avLst/>
                        </a:prstGeom>
                      </pic:spPr>
                    </pic:pic>
                  </a:graphicData>
                </a:graphic>
              </wp:inline>
            </w:drawing>
          </w:r>
        </w:p>
      </w:tc>
      <w:tc>
        <w:tcPr>
          <w:tcW w:w="7795" w:type="dxa"/>
          <w:tcBorders/>
          <w:vAlign w:val="center"/>
        </w:tcPr>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16"/>
              <w:szCs w:val="16"/>
            </w:rPr>
          </w:pPr>
          <w:r>
            <w:rPr>
              <w:rFonts w:cs="Arial" w:ascii="Arial" w:hAnsi="Arial"/>
              <w:sz w:val="16"/>
              <w:szCs w:val="16"/>
            </w:rPr>
          </w:r>
        </w:p>
        <w:p>
          <w:pPr>
            <w:pStyle w:val="Header"/>
            <w:jc w:val="right"/>
            <w:rPr>
              <w:rFonts w:ascii="Arial" w:hAnsi="Arial" w:cs="Arial"/>
              <w:sz w:val="22"/>
              <w:szCs w:val="22"/>
            </w:rPr>
          </w:pPr>
          <w:r>
            <w:rPr>
              <w:rFonts w:cs="Arial" w:ascii="Arial" w:hAnsi="Arial"/>
              <w:b/>
              <w:sz w:val="22"/>
              <w:szCs w:val="22"/>
            </w:rPr>
            <w:t>AUTO DE MANDAMIENTO DE PAGO</w:t>
          </w:r>
        </w:p>
        <w:p>
          <w:pPr>
            <w:pStyle w:val="Header"/>
            <w:jc w:val="right"/>
            <w:rPr>
              <w:rFonts w:ascii="Arial" w:hAnsi="Arial" w:cs="Arial"/>
              <w:sz w:val="18"/>
              <w:szCs w:val="18"/>
            </w:rPr>
          </w:pPr>
          <w:r>
            <w:rPr>
              <w:rFonts w:cs="Arial" w:ascii="Arial" w:hAnsi="Arial"/>
              <w:sz w:val="18"/>
              <w:szCs w:val="18"/>
            </w:rPr>
            <w:t>FO-GF-38</w:t>
          </w:r>
        </w:p>
        <w:p>
          <w:pPr>
            <w:pStyle w:val="Header"/>
            <w:jc w:val="right"/>
            <w:rPr>
              <w:rFonts w:ascii="Arial" w:hAnsi="Arial" w:cs="Arial"/>
              <w:sz w:val="18"/>
              <w:szCs w:val="18"/>
            </w:rPr>
          </w:pPr>
          <w:r>
            <w:rPr>
              <w:rFonts w:cs="Arial" w:ascii="Arial" w:hAnsi="Arial"/>
              <w:sz w:val="18"/>
              <w:szCs w:val="18"/>
            </w:rPr>
            <w:t>15-12-2020</w:t>
          </w:r>
        </w:p>
        <w:p>
          <w:pPr>
            <w:pStyle w:val="Header"/>
            <w:jc w:val="right"/>
            <w:rPr>
              <w:rFonts w:ascii="Arial" w:hAnsi="Arial" w:cs="Arial"/>
              <w:sz w:val="18"/>
              <w:szCs w:val="18"/>
            </w:rPr>
          </w:pPr>
          <w:r>
            <w:rPr>
              <w:rFonts w:cs="Arial" w:ascii="Arial" w:hAnsi="Arial"/>
              <w:sz w:val="18"/>
              <w:szCs w:val="18"/>
            </w:rPr>
            <w:t>V. 01</w:t>
          </w:r>
        </w:p>
        <w:p>
          <w:pPr>
            <w:pStyle w:val="Header"/>
            <w:jc w:val="right"/>
            <w:rPr>
              <w:rFonts w:ascii="Arial" w:hAnsi="Arial" w:cs="Arial"/>
              <w:sz w:val="18"/>
              <w:szCs w:val="18"/>
            </w:rPr>
          </w:pPr>
          <w:r>
            <w:rPr>
              <w:rFonts w:cs="Arial" w:ascii="Arial" w:hAnsi="Arial"/>
              <w:sz w:val="18"/>
              <w:szCs w:val="18"/>
            </w:rPr>
          </w:r>
        </w:p>
        <w:p>
          <w:pPr>
            <w:pStyle w:val="Header"/>
            <w:jc w:val="right"/>
            <w:rPr>
              <w:rFonts w:ascii="Arial" w:hAnsi="Arial" w:cs="Arial"/>
              <w:sz w:val="22"/>
              <w:szCs w:val="22"/>
            </w:rPr>
          </w:pPr>
          <w:r>
            <w:rPr>
              <w:rFonts w:cs="Arial" w:ascii="Arial" w:hAnsi="Arial"/>
              <w:sz w:val="22"/>
              <w:szCs w:val="22"/>
            </w:rPr>
          </w:r>
        </w:p>
      </w:tc>
    </w:tr>
  </w:tbl>
  <w:p>
    <w:pPr>
      <w:pStyle w:val="LO-normal"/>
      <w:tabs>
        <w:tab w:val="clear" w:pos="720"/>
        <w:tab w:val="center" w:pos="4419" w:leader="none"/>
        <w:tab w:val="right" w:pos="8838" w:leader="none"/>
      </w:tabs>
      <w:jc w:val="center"/>
      <w:rPr>
        <w:rFonts w:ascii="Arial" w:hAnsi="Arial" w:eastAsia="Arial" w:cs="Arial"/>
        <w:sz w:val="20"/>
        <w:szCs w:val="20"/>
        <w:highlight w:val="none"/>
      </w:rPr>
    </w:pPr>
    <w:r>
      <w:rPr>
        <w:rFonts w:eastAsia="Arial" w:cs="Arial" w:ascii="Arial" w:hAnsi="Arial"/>
        <w:color w:val="000000"/>
        <w:sz w:val="20"/>
        <w:szCs w:val="20"/>
      </w:rPr>
      <w:t xml:space="preserve">AUTO No. </w:t>
    </w:r>
    <w:r>
      <w:rPr>
        <w:rFonts w:eastAsia="Arial" w:cs="Arial" w:ascii="Arial" w:hAnsi="Arial"/>
        <w:sz w:val="20"/>
        <w:szCs w:val="20"/>
      </w:rPr>
      <w:t>00002</w:t>
    </w:r>
  </w:p>
  <w:p>
    <w:pPr>
      <w:pStyle w:val="LO-normal"/>
      <w:tabs>
        <w:tab w:val="clear" w:pos="720"/>
        <w:tab w:val="center" w:pos="4419" w:leader="none"/>
        <w:tab w:val="right" w:pos="8838" w:leader="none"/>
      </w:tabs>
      <w:jc w:val="center"/>
      <w:rPr>
        <w:rFonts w:ascii="Arial" w:hAnsi="Arial" w:eastAsia="Arial" w:cs="Arial"/>
        <w:color w:val="000000"/>
        <w:highlight w:val="yellow"/>
      </w:rPr>
    </w:pPr>
    <w:r>
      <w:rPr>
        <w:rFonts w:eastAsia="Arial" w:cs="Arial" w:ascii="Arial" w:hAnsi="Arial"/>
        <w:sz w:val="20"/>
        <w:szCs w:val="20"/>
      </w:rPr>
      <w:t>15</w:t>
    </w:r>
    <w:r>
      <w:rPr>
        <w:rFonts w:eastAsia="Arial" w:cs="Arial" w:ascii="Arial" w:hAnsi="Arial"/>
        <w:color w:val="000000"/>
        <w:sz w:val="20"/>
        <w:szCs w:val="20"/>
      </w:rPr>
      <w:t>/</w:t>
    </w:r>
    <w:r>
      <w:rPr>
        <w:rFonts w:eastAsia="Arial" w:cs="Arial" w:ascii="Arial" w:hAnsi="Arial"/>
        <w:sz w:val="20"/>
        <w:szCs w:val="20"/>
      </w:rPr>
      <w:t>enero</w:t>
    </w:r>
    <w:r>
      <w:rPr>
        <w:rFonts w:eastAsia="Arial" w:cs="Arial" w:ascii="Arial" w:hAnsi="Arial"/>
        <w:color w:val="000000"/>
        <w:sz w:val="20"/>
        <w:szCs w:val="20"/>
      </w:rPr>
      <w:t>/</w:t>
    </w:r>
    <w:r>
      <w:rPr>
        <w:rFonts w:eastAsia="Arial" w:cs="Arial" w:ascii="Arial" w:hAnsi="Arial"/>
        <w:sz w:val="20"/>
        <w:szCs w:val="20"/>
      </w:rPr>
      <w:t>2026</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jc w:val="center"/>
      <w:rPr>
        <w:rFonts w:ascii="Arial" w:hAnsi="Arial" w:eastAsia="Arial" w:cs="Arial"/>
        <w:color w:val="000000"/>
      </w:rPr>
    </w:pPr>
    <w:r>
      <w:rPr>
        <w:rFonts w:eastAsia="Arial" w:cs="Arial" w:ascii="Arial" w:hAnsi="Arial"/>
        <w:color w:val="000000"/>
        <w:sz w:val="20"/>
        <w:szCs w:val="20"/>
      </w:rPr>
      <w:t xml:space="preserve">Mandamiento de pago proceso administrativo de cobro coactivo No. </w:t>
    </w:r>
    <w:r>
      <w:rPr>
        <w:rFonts w:eastAsia="Arial" w:cs="Arial" w:ascii="Arial" w:hAnsi="Arial"/>
        <w:sz w:val="20"/>
        <w:szCs w:val="20"/>
      </w:rPr>
      <w:t>2026-005</w:t>
    </w:r>
    <w:r>
      <w:rPr>
        <w:rFonts w:eastAsia="Arial" w:cs="Arial" w:ascii="Arial" w:hAnsi="Arial"/>
        <w:color w:val="000000"/>
        <w:sz w:val="20"/>
        <w:szCs w:val="20"/>
      </w:rPr>
      <w:t xml:space="preserve"> </w:t>
    </w:r>
  </w:p>
  <w:p>
    <w:pPr>
      <w:pStyle w:val="LO-normal"/>
      <w:tabs>
        <w:tab w:val="clear" w:pos="720"/>
        <w:tab w:val="center" w:pos="4419" w:leader="none"/>
        <w:tab w:val="right" w:pos="8838" w:leader="none"/>
      </w:tabs>
      <w:jc w:val="center"/>
      <w:rPr>
        <w:rFonts w:ascii="Arial" w:hAnsi="Arial" w:eastAsia="Arial" w:cs="Arial"/>
        <w:color w:val="000000"/>
        <w:sz w:val="20"/>
        <w:szCs w:val="20"/>
      </w:rPr>
    </w:pPr>
    <w:r>
      <w:rPr>
        <w:rFonts w:eastAsia="Arial" w:cs="Arial" w:ascii="Arial" w:hAnsi="Arial"/>
        <w:color w:val="000000"/>
        <w:sz w:val="20"/>
        <w:szCs w:val="20"/>
      </w:rPr>
    </w:r>
  </w:p>
  <w:p>
    <w:pPr>
      <w:pStyle w:val="LO-normal"/>
      <w:tabs>
        <w:tab w:val="clear" w:pos="720"/>
        <w:tab w:val="center" w:pos="4419" w:leader="none"/>
        <w:tab w:val="right" w:pos="8838" w:leader="none"/>
      </w:tabs>
      <w:rPr>
        <w:rFonts w:ascii="Arial" w:hAnsi="Arial"/>
        <w:sz w:val="20"/>
        <w:szCs w:val="20"/>
      </w:rPr>
    </w:pPr>
    <w:r>
      <w:rPr>
        <w:rFonts w:eastAsia="Arial" w:cs="Arial" w:ascii="Arial" w:hAnsi="Arial"/>
        <w:color w:val="000000"/>
        <w:sz w:val="20"/>
        <w:szCs w:val="20"/>
      </w:rPr>
      <w:t>350 195 15</w:t>
    </w:r>
  </w:p>
</w:hdr>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Songti SC" w:cs="Arial Unicode MS"/>
        <w:szCs w:val="24"/>
        <w:lang w:val="es-MX" w:eastAsia="zh-CN" w:bidi="hi-IN"/>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es-MX" w:eastAsia="es-MX" w:bidi="hi-IN"/>
    </w:rPr>
  </w:style>
  <w:style w:type="paragraph" w:styleId="Heading1">
    <w:name w:val="Heading 1"/>
    <w:uiPriority w:val="9"/>
    <w:qFormat/>
    <w:pPr>
      <w:keepNext w:val="true"/>
      <w:keepLines/>
      <w:widowControl/>
      <w:suppressAutoHyphens w:val="true"/>
      <w:bidi w:val="0"/>
      <w:spacing w:before="480" w:after="120"/>
      <w:jc w:val="left"/>
      <w:outlineLvl w:val="0"/>
    </w:pPr>
    <w:rPr>
      <w:rFonts w:ascii="Calibri" w:hAnsi="Calibri" w:eastAsia="Songti SC" w:cs="Arial Unicode MS"/>
      <w:b/>
      <w:color w:val="auto"/>
      <w:kern w:val="0"/>
      <w:sz w:val="48"/>
      <w:szCs w:val="48"/>
      <w:lang w:val="es-MX" w:eastAsia="zh-CN" w:bidi="hi-IN"/>
    </w:rPr>
  </w:style>
  <w:style w:type="paragraph" w:styleId="Heading2">
    <w:name w:val="Heading 2"/>
    <w:uiPriority w:val="9"/>
    <w:semiHidden/>
    <w:unhideWhenUsed/>
    <w:qFormat/>
    <w:pPr>
      <w:keepNext w:val="true"/>
      <w:keepLines/>
      <w:widowControl/>
      <w:suppressAutoHyphens w:val="true"/>
      <w:bidi w:val="0"/>
      <w:spacing w:before="360" w:after="80"/>
      <w:jc w:val="left"/>
      <w:outlineLvl w:val="1"/>
    </w:pPr>
    <w:rPr>
      <w:rFonts w:ascii="Calibri" w:hAnsi="Calibri" w:eastAsia="Songti SC" w:cs="Arial Unicode MS"/>
      <w:b/>
      <w:color w:val="auto"/>
      <w:kern w:val="0"/>
      <w:sz w:val="36"/>
      <w:szCs w:val="36"/>
      <w:lang w:val="es-MX" w:eastAsia="zh-CN" w:bidi="hi-IN"/>
    </w:rPr>
  </w:style>
  <w:style w:type="paragraph" w:styleId="Heading3">
    <w:name w:val="Heading 3"/>
    <w:uiPriority w:val="9"/>
    <w:semiHidden/>
    <w:unhideWhenUsed/>
    <w:qFormat/>
    <w:pPr>
      <w:keepNext w:val="true"/>
      <w:keepLines/>
      <w:widowControl/>
      <w:suppressAutoHyphens w:val="true"/>
      <w:bidi w:val="0"/>
      <w:spacing w:before="280" w:after="80"/>
      <w:jc w:val="left"/>
      <w:outlineLvl w:val="2"/>
    </w:pPr>
    <w:rPr>
      <w:rFonts w:ascii="Calibri" w:hAnsi="Calibri" w:eastAsia="Songti SC" w:cs="Arial Unicode MS"/>
      <w:b/>
      <w:color w:val="auto"/>
      <w:kern w:val="0"/>
      <w:sz w:val="28"/>
      <w:szCs w:val="28"/>
      <w:lang w:val="es-MX" w:eastAsia="zh-CN" w:bidi="hi-IN"/>
    </w:rPr>
  </w:style>
  <w:style w:type="paragraph" w:styleId="Heading4">
    <w:name w:val="Heading 4"/>
    <w:uiPriority w:val="9"/>
    <w:semiHidden/>
    <w:unhideWhenUsed/>
    <w:qFormat/>
    <w:pPr>
      <w:keepNext w:val="true"/>
      <w:keepLines/>
      <w:widowControl/>
      <w:suppressAutoHyphens w:val="true"/>
      <w:bidi w:val="0"/>
      <w:spacing w:before="240" w:after="40"/>
      <w:jc w:val="left"/>
      <w:outlineLvl w:val="3"/>
    </w:pPr>
    <w:rPr>
      <w:rFonts w:ascii="Calibri" w:hAnsi="Calibri" w:eastAsia="Songti SC" w:cs="Arial Unicode MS"/>
      <w:b/>
      <w:color w:val="auto"/>
      <w:kern w:val="0"/>
      <w:sz w:val="24"/>
      <w:szCs w:val="24"/>
      <w:lang w:val="es-MX" w:eastAsia="zh-CN" w:bidi="hi-IN"/>
    </w:rPr>
  </w:style>
  <w:style w:type="paragraph" w:styleId="Heading5">
    <w:name w:val="Heading 5"/>
    <w:uiPriority w:val="9"/>
    <w:semiHidden/>
    <w:unhideWhenUsed/>
    <w:qFormat/>
    <w:pPr>
      <w:keepNext w:val="true"/>
      <w:keepLines/>
      <w:widowControl/>
      <w:suppressAutoHyphens w:val="true"/>
      <w:bidi w:val="0"/>
      <w:spacing w:before="220" w:after="40"/>
      <w:jc w:val="left"/>
      <w:outlineLvl w:val="4"/>
    </w:pPr>
    <w:rPr>
      <w:rFonts w:ascii="Calibri" w:hAnsi="Calibri" w:eastAsia="Songti SC" w:cs="Arial Unicode MS"/>
      <w:b/>
      <w:color w:val="auto"/>
      <w:kern w:val="0"/>
      <w:sz w:val="22"/>
      <w:szCs w:val="22"/>
      <w:lang w:val="es-MX" w:eastAsia="zh-CN" w:bidi="hi-IN"/>
    </w:rPr>
  </w:style>
  <w:style w:type="paragraph" w:styleId="Heading6">
    <w:name w:val="Heading 6"/>
    <w:uiPriority w:val="9"/>
    <w:semiHidden/>
    <w:unhideWhenUsed/>
    <w:qFormat/>
    <w:pPr>
      <w:keepNext w:val="true"/>
      <w:keepLines/>
      <w:widowControl/>
      <w:suppressAutoHyphens w:val="true"/>
      <w:bidi w:val="0"/>
      <w:spacing w:before="200" w:after="40"/>
      <w:jc w:val="left"/>
      <w:outlineLvl w:val="5"/>
    </w:pPr>
    <w:rPr>
      <w:rFonts w:ascii="Calibri" w:hAnsi="Calibri" w:eastAsia="Songti SC" w:cs="Arial Unicode MS"/>
      <w:b/>
      <w:color w:val="auto"/>
      <w:kern w:val="0"/>
      <w:sz w:val="24"/>
      <w:szCs w:val="20"/>
      <w:lang w:val="es-MX" w:eastAsia="zh-CN" w:bidi="hi-IN"/>
    </w:rPr>
  </w:style>
  <w:style w:type="paragraph" w:styleId="Heading7">
    <w:name w:val="Heading 7"/>
    <w:basedOn w:val="Normal"/>
    <w:uiPriority w:val="9"/>
    <w:unhideWhenUsed/>
    <w:qFormat/>
    <w:pPr>
      <w:keepNext w:val="true"/>
      <w:keepLines/>
      <w:spacing w:before="320" w:after="200"/>
      <w:outlineLvl w:val="6"/>
    </w:pPr>
    <w:rPr>
      <w:rFonts w:ascii="Arial" w:hAnsi="Arial" w:eastAsia="Arial" w:cs="Arial"/>
      <w:b/>
      <w:bCs/>
      <w:i/>
      <w:iCs/>
      <w:sz w:val="22"/>
      <w:szCs w:val="22"/>
    </w:rPr>
  </w:style>
  <w:style w:type="paragraph" w:styleId="Heading8">
    <w:name w:val="Heading 8"/>
    <w:basedOn w:val="Normal"/>
    <w:uiPriority w:val="9"/>
    <w:unhideWhenUsed/>
    <w:qFormat/>
    <w:pPr>
      <w:keepNext w:val="true"/>
      <w:keepLines/>
      <w:spacing w:before="320" w:after="200"/>
      <w:outlineLvl w:val="7"/>
    </w:pPr>
    <w:rPr>
      <w:rFonts w:ascii="Arial" w:hAnsi="Arial" w:eastAsia="Arial" w:cs="Arial"/>
      <w:i/>
      <w:iCs/>
      <w:sz w:val="22"/>
      <w:szCs w:val="22"/>
    </w:rPr>
  </w:style>
  <w:style w:type="paragraph" w:styleId="Heading9">
    <w:name w:val="Heading 9"/>
    <w:basedOn w:val="Normal"/>
    <w:uiPriority w:val="9"/>
    <w:unhideWhenUsed/>
    <w:qFormat/>
    <w:pPr>
      <w:keepNext w:val="true"/>
      <w:keepLines/>
      <w:spacing w:before="320" w:after="200"/>
      <w:outlineLvl w:val="8"/>
    </w:pPr>
    <w:rPr>
      <w:rFonts w:ascii="Arial" w:hAnsi="Arial" w:eastAsia="Arial" w:cs="Arial"/>
      <w:i/>
      <w:iCs/>
      <w:sz w:val="21"/>
      <w:szCs w:val="21"/>
    </w:rPr>
  </w:style>
  <w:style w:type="character" w:styleId="IntenseEmphasis">
    <w:name w:val="Intense Emphasis"/>
    <w:basedOn w:val="DefaultParagraphFont"/>
    <w:uiPriority w:val="21"/>
    <w:qFormat/>
    <w:rPr>
      <w:i/>
      <w:iCs/>
      <w:color w:themeColor="accent1" w:themeShade="bf" w:val="0F4761"/>
    </w:rPr>
  </w:style>
  <w:style w:type="character" w:styleId="IntenseReference">
    <w:name w:val="Intense Reference"/>
    <w:basedOn w:val="DefaultParagraphFont"/>
    <w:uiPriority w:val="32"/>
    <w:qFormat/>
    <w:rPr>
      <w:b/>
      <w:bCs/>
      <w:smallCaps/>
      <w:color w:themeColor="accent1" w:themeShade="bf" w:val="0F4761"/>
      <w:spacing w:val="5"/>
    </w:rPr>
  </w:style>
  <w:style w:type="character" w:styleId="SubtleEmphasis">
    <w:name w:val="Subtle Emphasis"/>
    <w:basedOn w:val="DefaultParagraphFont"/>
    <w:uiPriority w:val="19"/>
    <w:qFormat/>
    <w:rPr>
      <w:i/>
      <w:iCs/>
      <w:color w:themeColor="text1" w:themeTint="bf" w:val="404040"/>
    </w:rPr>
  </w:style>
  <w:style w:type="character" w:styleId="Emphasis">
    <w:name w:val="Emphasis"/>
    <w:basedOn w:val="DefaultParagraphFont"/>
    <w:uiPriority w:val="20"/>
    <w:qFormat/>
    <w:rPr>
      <w:i/>
      <w:iCs/>
    </w:rPr>
  </w:style>
  <w:style w:type="character" w:styleId="Strong">
    <w:name w:val="Strong"/>
    <w:basedOn w:val="DefaultParagraphFont"/>
    <w:uiPriority w:val="22"/>
    <w:qFormat/>
    <w:rPr>
      <w:b/>
      <w:bCs/>
    </w:rPr>
  </w:style>
  <w:style w:type="character" w:styleId="SubtleReference">
    <w:name w:val="Subtle Reference"/>
    <w:basedOn w:val="DefaultParagraphFont"/>
    <w:uiPriority w:val="31"/>
    <w:qFormat/>
    <w:rPr>
      <w:smallCaps/>
      <w:color w:themeColor="text1" w:themeTint="a5" w:val="5A5A5A"/>
    </w:rPr>
  </w:style>
  <w:style w:type="character" w:styleId="BookTitle">
    <w:name w:val="Book Title"/>
    <w:basedOn w:val="DefaultParagraphFont"/>
    <w:uiPriority w:val="33"/>
    <w:qFormat/>
    <w:rPr>
      <w:b/>
      <w:bCs/>
      <w:i/>
      <w:iCs/>
      <w:spacing w:val="5"/>
    </w:rPr>
  </w:style>
  <w:style w:type="character" w:styleId="FollowedHyperlink">
    <w:name w:val="FollowedHyperlink"/>
    <w:basedOn w:val="DefaultParagraphFont"/>
    <w:uiPriority w:val="99"/>
    <w:semiHidden/>
    <w:unhideWhenUsed/>
    <w:rPr>
      <w:color w:themeColor="followedHyperlink" w:val="954F72"/>
      <w:u w:val="single"/>
    </w:rPr>
  </w:style>
  <w:style w:type="character" w:styleId="PlaceholderText">
    <w:name w:val="Placeholder Text"/>
    <w:basedOn w:val="DefaultParagraphFont"/>
    <w:uiPriority w:val="99"/>
    <w:semiHidden/>
    <w:qFormat/>
    <w:rPr>
      <w:color w:val="666666"/>
    </w:rPr>
  </w:style>
  <w:style w:type="character" w:styleId="Heading1Char">
    <w:name w:val="Heading 1 Char"/>
    <w:basedOn w:val="DefaultParagraphFont"/>
    <w:uiPriority w:val="9"/>
    <w:qFormat/>
    <w:rPr>
      <w:rFonts w:ascii="Arial" w:hAnsi="Arial" w:eastAsia="Arial" w:cs="Arial"/>
      <w:sz w:val="40"/>
      <w:szCs w:val="40"/>
    </w:rPr>
  </w:style>
  <w:style w:type="character" w:styleId="Heading2Char">
    <w:name w:val="Heading 2 Char"/>
    <w:basedOn w:val="DefaultParagraphFont"/>
    <w:uiPriority w:val="9"/>
    <w:qFormat/>
    <w:rPr>
      <w:rFonts w:ascii="Arial" w:hAnsi="Arial" w:eastAsia="Arial" w:cs="Arial"/>
      <w:sz w:val="34"/>
    </w:rPr>
  </w:style>
  <w:style w:type="character" w:styleId="Heading3Char">
    <w:name w:val="Heading 3 Char"/>
    <w:basedOn w:val="DefaultParagraphFont"/>
    <w:uiPriority w:val="9"/>
    <w:qFormat/>
    <w:rPr>
      <w:rFonts w:ascii="Arial" w:hAnsi="Arial" w:eastAsia="Arial" w:cs="Arial"/>
      <w:sz w:val="30"/>
      <w:szCs w:val="30"/>
    </w:rPr>
  </w:style>
  <w:style w:type="character" w:styleId="Heading4Char">
    <w:name w:val="Heading 4 Char"/>
    <w:basedOn w:val="DefaultParagraphFont"/>
    <w:uiPriority w:val="9"/>
    <w:qFormat/>
    <w:rPr>
      <w:rFonts w:ascii="Arial" w:hAnsi="Arial" w:eastAsia="Arial" w:cs="Arial"/>
      <w:b/>
      <w:bCs/>
      <w:sz w:val="26"/>
      <w:szCs w:val="26"/>
    </w:rPr>
  </w:style>
  <w:style w:type="character" w:styleId="Heading5Char">
    <w:name w:val="Heading 5 Char"/>
    <w:basedOn w:val="DefaultParagraphFont"/>
    <w:uiPriority w:val="9"/>
    <w:qFormat/>
    <w:rPr>
      <w:rFonts w:ascii="Arial" w:hAnsi="Arial" w:eastAsia="Arial" w:cs="Arial"/>
      <w:b/>
      <w:bCs/>
      <w:sz w:val="24"/>
      <w:szCs w:val="24"/>
    </w:rPr>
  </w:style>
  <w:style w:type="character" w:styleId="Heading6Char">
    <w:name w:val="Heading 6 Char"/>
    <w:basedOn w:val="DefaultParagraphFont"/>
    <w:uiPriority w:val="9"/>
    <w:qFormat/>
    <w:rPr>
      <w:rFonts w:ascii="Arial" w:hAnsi="Arial" w:eastAsia="Arial" w:cs="Arial"/>
      <w:b/>
      <w:bCs/>
      <w:sz w:val="22"/>
      <w:szCs w:val="22"/>
    </w:rPr>
  </w:style>
  <w:style w:type="character" w:styleId="Heading7Char">
    <w:name w:val="Heading 7 Char"/>
    <w:basedOn w:val="DefaultParagraphFont"/>
    <w:uiPriority w:val="9"/>
    <w:qFormat/>
    <w:rPr>
      <w:rFonts w:ascii="Arial" w:hAnsi="Arial" w:eastAsia="Arial" w:cs="Arial"/>
      <w:b/>
      <w:bCs/>
      <w:i/>
      <w:iCs/>
      <w:sz w:val="22"/>
      <w:szCs w:val="22"/>
    </w:rPr>
  </w:style>
  <w:style w:type="character" w:styleId="Heading8Char">
    <w:name w:val="Heading 8 Char"/>
    <w:basedOn w:val="DefaultParagraphFont"/>
    <w:uiPriority w:val="9"/>
    <w:qFormat/>
    <w:rPr>
      <w:rFonts w:ascii="Arial" w:hAnsi="Arial" w:eastAsia="Arial" w:cs="Arial"/>
      <w:i/>
      <w:iCs/>
      <w:sz w:val="22"/>
      <w:szCs w:val="22"/>
    </w:rPr>
  </w:style>
  <w:style w:type="character" w:styleId="Heading9Char">
    <w:name w:val="Heading 9 Char"/>
    <w:basedOn w:val="DefaultParagraphFont"/>
    <w:uiPriority w:val="9"/>
    <w:qFormat/>
    <w:rPr>
      <w:rFonts w:ascii="Arial" w:hAnsi="Arial" w:eastAsia="Arial" w:cs="Arial"/>
      <w:i/>
      <w:iCs/>
      <w:sz w:val="21"/>
      <w:szCs w:val="21"/>
    </w:rPr>
  </w:style>
  <w:style w:type="character" w:styleId="TitleChar">
    <w:name w:val="Title Char"/>
    <w:basedOn w:val="DefaultParagraphFont"/>
    <w:uiPriority w:val="10"/>
    <w:qFormat/>
    <w:rPr>
      <w:sz w:val="48"/>
      <w:szCs w:val="48"/>
    </w:rPr>
  </w:style>
  <w:style w:type="character" w:styleId="SubtitleChar">
    <w:name w:val="Subtitle Char"/>
    <w:basedOn w:val="DefaultParagraphFont"/>
    <w:uiPriority w:val="11"/>
    <w:qFormat/>
    <w:rPr>
      <w:sz w:val="24"/>
      <w:szCs w:val="24"/>
    </w:rPr>
  </w:style>
  <w:style w:type="character" w:styleId="QuoteChar">
    <w:name w:val="Quote Char"/>
    <w:uiPriority w:val="29"/>
    <w:qFormat/>
    <w:rPr>
      <w:i/>
    </w:rPr>
  </w:style>
  <w:style w:type="character" w:styleId="IntenseQuoteChar">
    <w:name w:val="Intense Quote Char"/>
    <w:uiPriority w:val="30"/>
    <w:qFormat/>
    <w:rPr>
      <w:i/>
    </w:rPr>
  </w:style>
  <w:style w:type="character" w:styleId="HeaderChar">
    <w:name w:val="Header Char"/>
    <w:basedOn w:val="DefaultParagraphFont"/>
    <w:uiPriority w:val="99"/>
    <w:qFormat/>
    <w:rPr/>
  </w:style>
  <w:style w:type="character" w:styleId="FooterChar">
    <w:name w:val="Footer Char"/>
    <w:basedOn w:val="DefaultParagraphFont"/>
    <w:uiPriority w:val="99"/>
    <w:qFormat/>
    <w:rPr/>
  </w:style>
  <w:style w:type="character" w:styleId="CaptionChar">
    <w:name w:val="Caption Char"/>
    <w:uiPriority w:val="99"/>
    <w:qFormat/>
    <w:rPr/>
  </w:style>
  <w:style w:type="character" w:styleId="Hyperlink">
    <w:name w:val="Hyperlink"/>
    <w:uiPriority w:val="99"/>
    <w:unhideWhenUsed/>
    <w:rPr>
      <w:color w:themeColor="hyperlink" w:val="0000FF"/>
      <w:u w:val="single"/>
    </w:rPr>
  </w:style>
  <w:style w:type="character" w:styleId="FootnoteTextChar">
    <w:name w:val="Footnote Text Char"/>
    <w:uiPriority w:val="99"/>
    <w:qFormat/>
    <w:rPr>
      <w:sz w:val="18"/>
    </w:rPr>
  </w:style>
  <w:style w:type="character" w:styleId="Caracteresdenotaalpie">
    <w:name w:val="Caracteres de nota al pie"/>
    <w:uiPriority w:val="99"/>
    <w:unhideWhenUsed/>
    <w:qFormat/>
    <w:rPr>
      <w:vertAlign w:val="superscript"/>
    </w:rPr>
  </w:style>
  <w:style w:type="character" w:styleId="FootnoteReference">
    <w:name w:val="Footnote Reference"/>
    <w:rPr>
      <w:vertAlign w:val="superscript"/>
    </w:rPr>
  </w:style>
  <w:style w:type="character" w:styleId="EndnoteTextChar">
    <w:name w:val="Endnote Text Char"/>
    <w:uiPriority w:val="99"/>
    <w:qFormat/>
    <w:rPr>
      <w:sz w:val="20"/>
    </w:rPr>
  </w:style>
  <w:style w:type="character" w:styleId="Caracteresdenotafinal">
    <w:name w:val="Caracteres de nota final"/>
    <w:uiPriority w:val="99"/>
    <w:semiHidden/>
    <w:unhideWhenUsed/>
    <w:qFormat/>
    <w:rPr>
      <w:vertAlign w:val="superscript"/>
    </w:rPr>
  </w:style>
  <w:style w:type="character" w:styleId="EndnoteReference">
    <w:name w:val="Endnote Reference"/>
    <w:rPr>
      <w:vertAlign w:val="superscript"/>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Pr>
      <w:rFonts w:ascii="Times New Roman" w:hAnsi="Times New Roman" w:eastAsia="Times New Roman" w:cs="Times New Roman"/>
      <w:sz w:val="24"/>
      <w:szCs w:val="24"/>
      <w:lang w:val="es-MX" w:eastAsia="es-MX"/>
    </w:rPr>
  </w:style>
  <w:style w:type="character" w:styleId="PiedepginaCar" w:customStyle="1">
    <w:name w:val="Pie de página Car"/>
    <w:basedOn w:val="DefaultParagraphFont"/>
    <w:uiPriority w:val="99"/>
    <w:qFormat/>
    <w:rPr>
      <w:rFonts w:ascii="Times New Roman" w:hAnsi="Times New Roman" w:eastAsia="Times New Roman" w:cs="Times New Roman"/>
      <w:sz w:val="24"/>
      <w:szCs w:val="24"/>
      <w:lang w:val="es-MX" w:eastAsia="es-MX"/>
    </w:rPr>
  </w:style>
  <w:style w:type="character" w:styleId="InternetLink" w:customStyle="1">
    <w:name w:val="Internet Link"/>
    <w:uiPriority w:val="99"/>
    <w:unhideWhenUsed/>
    <w:qFormat/>
    <w:rPr>
      <w:color w:val="0563C1"/>
      <w:u w:val="single"/>
    </w:rPr>
  </w:style>
  <w:style w:type="character" w:styleId="TtuloCar" w:customStyle="1">
    <w:name w:val="Título Car"/>
    <w:qFormat/>
    <w:rPr>
      <w:rFonts w:ascii="Arial" w:hAnsi="Arial" w:eastAsia="Times New Roman"/>
      <w:b/>
      <w:sz w:val="24"/>
      <w:lang w:val="es-MX" w:eastAsia="es-MX"/>
    </w:rPr>
  </w:style>
  <w:style w:type="character" w:styleId="TtuloCar2" w:customStyle="1">
    <w:name w:val="Título Car2"/>
    <w:uiPriority w:val="10"/>
    <w:qFormat/>
    <w:rPr>
      <w:rFonts w:ascii="Calibri Light" w:hAnsi="Calibri Light" w:eastAsia="Times New Roman" w:cs="Times New Roman"/>
      <w:b/>
      <w:bCs/>
      <w:sz w:val="32"/>
      <w:szCs w:val="32"/>
      <w:lang w:val="es-MX" w:eastAsia="es-MX"/>
    </w:rPr>
  </w:style>
  <w:style w:type="character" w:styleId="TtuloCar1" w:customStyle="1">
    <w:name w:val="Título Car1"/>
    <w:basedOn w:val="DefaultParagraphFont"/>
    <w:uiPriority w:val="10"/>
    <w:qFormat/>
    <w:rPr>
      <w:rFonts w:ascii="Cambria" w:hAnsi="Cambria" w:eastAsia="Arial" w:cs="Arial" w:asciiTheme="majorHAnsi" w:cstheme="majorBidi" w:eastAsiaTheme="majorEastAsia" w:hAnsiTheme="majorHAnsi"/>
      <w:color w:themeColor="text2" w:themeShade="bf" w:val="17365D"/>
      <w:spacing w:val="5"/>
      <w:sz w:val="52"/>
      <w:szCs w:val="52"/>
      <w:lang w:val="es-MX" w:eastAsia="es-MX"/>
    </w:rPr>
  </w:style>
  <w:style w:type="character" w:styleId="TextodegloboCar" w:customStyle="1">
    <w:name w:val="Texto de globo Car"/>
    <w:basedOn w:val="DefaultParagraphFont"/>
    <w:uiPriority w:val="99"/>
    <w:semiHidden/>
    <w:qFormat/>
    <w:rPr>
      <w:rFonts w:ascii="Tahoma" w:hAnsi="Tahoma" w:eastAsia="Times New Roman" w:cs="Tahoma"/>
      <w:sz w:val="16"/>
      <w:szCs w:val="16"/>
      <w:lang w:val="es-MX" w:eastAsia="es-MX"/>
    </w:rPr>
  </w:style>
  <w:style w:type="character" w:styleId="TextoindependienteCar" w:customStyle="1">
    <w:name w:val="Texto independiente Car"/>
    <w:basedOn w:val="DefaultParagraphFont"/>
    <w:qFormat/>
    <w:rPr>
      <w:rFonts w:ascii="Arial" w:hAnsi="Arial" w:eastAsia="Times New Roman" w:cs="Times New Roman"/>
      <w:sz w:val="16"/>
      <w:szCs w:val="20"/>
      <w:lang w:eastAsia="es-ES"/>
    </w:rPr>
  </w:style>
  <w:style w:type="paragraph" w:styleId="Ttulo" w:customStyle="1">
    <w:name w:val="Título"/>
    <w:basedOn w:val="Normal"/>
    <w:next w:val="BodyText"/>
    <w:qFormat/>
    <w:pPr>
      <w:keepNext w:val="true"/>
      <w:spacing w:before="240" w:after="120"/>
    </w:pPr>
    <w:rPr>
      <w:rFonts w:ascii="Liberation Sans" w:hAnsi="Liberation Sans" w:eastAsia="PingFang SC" w:cs="Arial Unicode MS"/>
      <w:sz w:val="28"/>
      <w:szCs w:val="28"/>
    </w:rPr>
  </w:style>
  <w:style w:type="paragraph" w:styleId="BodyText">
    <w:name w:val="Body Text"/>
    <w:pPr>
      <w:widowControl/>
      <w:suppressAutoHyphens w:val="true"/>
      <w:bidi w:val="0"/>
      <w:spacing w:before="0" w:after="0"/>
      <w:jc w:val="both"/>
    </w:pPr>
    <w:rPr>
      <w:rFonts w:ascii="Arial" w:hAnsi="Arial" w:eastAsia="Songti SC" w:cs="Arial Unicode MS"/>
      <w:color w:val="auto"/>
      <w:kern w:val="0"/>
      <w:sz w:val="16"/>
      <w:szCs w:val="20"/>
      <w:lang w:val="es-CO" w:eastAsia="es-ES" w:bidi="hi-IN"/>
    </w:rPr>
  </w:style>
  <w:style w:type="paragraph" w:styleId="List">
    <w:name w:val="List"/>
    <w:basedOn w:val="BodyText"/>
    <w:pPr/>
    <w:rPr/>
  </w:style>
  <w:style w:type="paragraph" w:styleId="Caption">
    <w:name w:val="Caption"/>
    <w:basedOn w:val="Normal"/>
    <w:qFormat/>
    <w:pPr>
      <w:suppressLineNumbers/>
      <w:spacing w:before="120" w:after="120"/>
    </w:pPr>
    <w:rPr>
      <w:rFonts w:cs="Arial Unicode MS"/>
      <w:i/>
      <w:iCs/>
    </w:rPr>
  </w:style>
  <w:style w:type="paragraph" w:styleId="ndice" w:customStyle="1">
    <w:name w:val="Índice"/>
    <w:basedOn w:val="Normal"/>
    <w:qFormat/>
    <w:pPr>
      <w:suppressLineNumbers/>
    </w:pPr>
    <w:rPr>
      <w:rFonts w:cs="Arial Unicode MS"/>
    </w:rPr>
  </w:style>
  <w:style w:type="paragraph" w:styleId="Quote">
    <w:name w:val="Quote"/>
    <w:basedOn w:val="Normal"/>
    <w:uiPriority w:val="29"/>
    <w:qFormat/>
    <w:pPr>
      <w:ind w:left="720" w:right="720"/>
    </w:pPr>
    <w:rPr>
      <w:i/>
    </w:rPr>
  </w:style>
  <w:style w:type="paragraph" w:styleId="IntenseQuote">
    <w:name w:val="Intense Quote"/>
    <w:basedOn w:val="Normal"/>
    <w:uiPriority w:val="30"/>
    <w:qFormat/>
    <w:pPr>
      <w:pBdr>
        <w:top w:val="single" w:sz="4" w:space="5" w:color="FFFFFF"/>
        <w:left w:val="single" w:sz="4" w:space="10" w:color="FFFFFF"/>
        <w:bottom w:val="single" w:sz="4" w:space="5" w:color="FFFFFF"/>
        <w:right w:val="single" w:sz="4" w:space="10" w:color="FFFFFF"/>
      </w:pBdr>
      <w:shd w:val="clear" w:color="auto" w:fill="F2F2F2"/>
      <w:spacing w:before="0" w:after="0"/>
      <w:ind w:left="720" w:right="720"/>
    </w:pPr>
    <w:rPr>
      <w:i/>
    </w:rPr>
  </w:style>
  <w:style w:type="paragraph" w:styleId="FootnoteText">
    <w:name w:val="Footnote Text"/>
    <w:basedOn w:val="Normal"/>
    <w:uiPriority w:val="99"/>
    <w:semiHidden/>
    <w:unhideWhenUsed/>
    <w:pPr>
      <w:spacing w:lineRule="auto" w:line="240" w:before="0" w:after="40"/>
    </w:pPr>
    <w:rPr>
      <w:sz w:val="18"/>
    </w:rPr>
  </w:style>
  <w:style w:type="paragraph" w:styleId="EndnoteText">
    <w:name w:val="Endnote Text"/>
    <w:basedOn w:val="Normal"/>
    <w:uiPriority w:val="99"/>
    <w:semiHidden/>
    <w:unhideWhenUsed/>
    <w:pPr>
      <w:spacing w:lineRule="auto" w:line="240" w:before="0" w:after="0"/>
    </w:pPr>
    <w:rPr>
      <w:sz w:val="20"/>
    </w:rPr>
  </w:style>
  <w:style w:type="paragraph" w:styleId="TOC1">
    <w:name w:val="TOC 1"/>
    <w:basedOn w:val="Normal"/>
    <w:uiPriority w:val="39"/>
    <w:unhideWhenUsed/>
    <w:pPr>
      <w:spacing w:before="0" w:after="57"/>
      <w:ind w:hanging="0" w:left="0" w:right="0"/>
    </w:pPr>
    <w:rPr/>
  </w:style>
  <w:style w:type="paragraph" w:styleId="TOC2">
    <w:name w:val="TOC 2"/>
    <w:basedOn w:val="Normal"/>
    <w:uiPriority w:val="39"/>
    <w:unhideWhenUsed/>
    <w:pPr>
      <w:spacing w:before="0" w:after="57"/>
      <w:ind w:hanging="0" w:left="283" w:right="0"/>
    </w:pPr>
    <w:rPr/>
  </w:style>
  <w:style w:type="paragraph" w:styleId="TOC3">
    <w:name w:val="TOC 3"/>
    <w:basedOn w:val="Normal"/>
    <w:uiPriority w:val="39"/>
    <w:unhideWhenUsed/>
    <w:pPr>
      <w:spacing w:before="0" w:after="57"/>
      <w:ind w:hanging="0" w:left="567" w:right="0"/>
    </w:pPr>
    <w:rPr/>
  </w:style>
  <w:style w:type="paragraph" w:styleId="TOC4">
    <w:name w:val="TOC 4"/>
    <w:basedOn w:val="Normal"/>
    <w:uiPriority w:val="39"/>
    <w:unhideWhenUsed/>
    <w:pPr>
      <w:spacing w:before="0" w:after="57"/>
      <w:ind w:hanging="0" w:left="850" w:right="0"/>
    </w:pPr>
    <w:rPr/>
  </w:style>
  <w:style w:type="paragraph" w:styleId="TOC5">
    <w:name w:val="TOC 5"/>
    <w:basedOn w:val="Normal"/>
    <w:uiPriority w:val="39"/>
    <w:unhideWhenUsed/>
    <w:pPr>
      <w:spacing w:before="0" w:after="57"/>
      <w:ind w:hanging="0" w:left="1134" w:right="0"/>
    </w:pPr>
    <w:rPr/>
  </w:style>
  <w:style w:type="paragraph" w:styleId="TOC6">
    <w:name w:val="TOC 6"/>
    <w:basedOn w:val="Normal"/>
    <w:uiPriority w:val="39"/>
    <w:unhideWhenUsed/>
    <w:pPr>
      <w:spacing w:before="0" w:after="57"/>
      <w:ind w:hanging="0" w:left="1417" w:right="0"/>
    </w:pPr>
    <w:rPr/>
  </w:style>
  <w:style w:type="paragraph" w:styleId="TOC7">
    <w:name w:val="TOC 7"/>
    <w:basedOn w:val="Normal"/>
    <w:uiPriority w:val="39"/>
    <w:unhideWhenUsed/>
    <w:pPr>
      <w:spacing w:before="0" w:after="57"/>
      <w:ind w:hanging="0" w:left="1701" w:right="0"/>
    </w:pPr>
    <w:rPr/>
  </w:style>
  <w:style w:type="paragraph" w:styleId="TOC8">
    <w:name w:val="TOC 8"/>
    <w:basedOn w:val="Normal"/>
    <w:uiPriority w:val="39"/>
    <w:unhideWhenUsed/>
    <w:pPr>
      <w:spacing w:before="0" w:after="57"/>
      <w:ind w:hanging="0" w:left="1984" w:right="0"/>
    </w:pPr>
    <w:rPr/>
  </w:style>
  <w:style w:type="paragraph" w:styleId="TOC9">
    <w:name w:val="TOC 9"/>
    <w:basedOn w:val="Normal"/>
    <w:uiPriority w:val="39"/>
    <w:unhideWhenUsed/>
    <w:pPr>
      <w:spacing w:before="0" w:after="57"/>
      <w:ind w:hanging="0" w:left="2268" w:right="0"/>
    </w:pPr>
    <w:rPr/>
  </w:style>
  <w:style w:type="paragraph" w:styleId="IndexHeading">
    <w:name w:val="Index Heading"/>
    <w:basedOn w:val="Ttulo"/>
    <w:pPr/>
    <w:rPr/>
  </w:style>
  <w:style w:type="paragraph" w:styleId="TOCHeading">
    <w:name w:val="TOC Heading"/>
    <w:uiPriority w:val="39"/>
    <w:unhideWhenUsed/>
    <w:qFormat/>
    <w:pPr>
      <w:widowControl/>
      <w:suppressAutoHyphens w:val="true"/>
      <w:bidi w:val="0"/>
      <w:spacing w:before="0" w:after="0"/>
      <w:jc w:val="left"/>
    </w:pPr>
    <w:rPr>
      <w:rFonts w:ascii="Calibri" w:hAnsi="Calibri" w:eastAsia="Songti SC" w:cs="Arial Unicode MS"/>
      <w:color w:val="auto"/>
      <w:kern w:val="0"/>
      <w:sz w:val="20"/>
      <w:szCs w:val="24"/>
      <w:lang w:val="es-MX" w:eastAsia="zh-CN" w:bidi="hi-IN"/>
    </w:rPr>
  </w:style>
  <w:style w:type="paragraph" w:styleId="TableofFigures">
    <w:name w:val="Table of Figures"/>
    <w:basedOn w:val="Normal"/>
    <w:uiPriority w:val="99"/>
    <w:unhideWhenUsed/>
    <w:pPr>
      <w:spacing w:before="0" w:afterAutospacing="0" w:after="0"/>
    </w:pPr>
    <w:rPr/>
  </w:style>
  <w:style w:type="paragraph" w:styleId="LO-normal" w:customStyle="1">
    <w:name w:val="LO-normal"/>
    <w:qFormat/>
    <w:pPr>
      <w:widowControl/>
      <w:suppressAutoHyphens w:val="true"/>
      <w:bidi w:val="0"/>
      <w:spacing w:before="0" w:after="0"/>
      <w:jc w:val="left"/>
    </w:pPr>
    <w:rPr>
      <w:rFonts w:ascii="Calibri" w:hAnsi="Calibri" w:eastAsia="Songti SC" w:cs="Arial Unicode MS"/>
      <w:color w:val="auto"/>
      <w:kern w:val="0"/>
      <w:sz w:val="24"/>
      <w:szCs w:val="24"/>
      <w:lang w:val="es-MX" w:eastAsia="zh-CN" w:bidi="hi-IN"/>
    </w:rPr>
  </w:style>
  <w:style w:type="paragraph" w:styleId="Title">
    <w:name w:val="Title"/>
    <w:basedOn w:val="LO-normal"/>
    <w:uiPriority w:val="10"/>
    <w:qFormat/>
    <w:pPr>
      <w:pBdr>
        <w:bottom w:val="single" w:sz="8" w:space="4" w:color="4F81BD"/>
      </w:pBdr>
      <w:spacing w:before="0" w:after="300"/>
      <w:contextualSpacing/>
    </w:pPr>
    <w:rPr>
      <w:rFonts w:ascii="Calibri Light" w:hAnsi="Calibri Light"/>
      <w:b/>
      <w:bCs/>
      <w:sz w:val="32"/>
      <w:szCs w:val="32"/>
    </w:rPr>
  </w:style>
  <w:style w:type="paragraph" w:styleId="Cabeceraypie">
    <w:name w:val="Cabecera y pie"/>
    <w:basedOn w:val="Normal"/>
    <w:qFormat/>
    <w:pPr/>
    <w:rPr/>
  </w:style>
  <w:style w:type="paragraph" w:styleId="Header">
    <w:name w:val="Header"/>
    <w:basedOn w:val="LO-normal"/>
    <w:uiPriority w:val="99"/>
    <w:pPr>
      <w:tabs>
        <w:tab w:val="clear" w:pos="720"/>
        <w:tab w:val="center" w:pos="4419" w:leader="none"/>
        <w:tab w:val="right" w:pos="8838" w:leader="none"/>
      </w:tabs>
    </w:pPr>
    <w:rPr/>
  </w:style>
  <w:style w:type="paragraph" w:styleId="Footer">
    <w:name w:val="Footer"/>
    <w:basedOn w:val="LO-normal"/>
    <w:uiPriority w:val="99"/>
    <w:pPr>
      <w:tabs>
        <w:tab w:val="clear" w:pos="720"/>
        <w:tab w:val="center" w:pos="4419" w:leader="none"/>
        <w:tab w:val="right" w:pos="8838" w:leader="none"/>
      </w:tabs>
    </w:pPr>
    <w:rPr/>
  </w:style>
  <w:style w:type="paragraph" w:styleId="ListParagraph">
    <w:name w:val="List Paragraph"/>
    <w:basedOn w:val="LO-normal"/>
    <w:uiPriority w:val="34"/>
    <w:qFormat/>
    <w:pPr>
      <w:ind w:left="708"/>
    </w:pPr>
    <w:rPr/>
  </w:style>
  <w:style w:type="paragraph" w:styleId="NoSpacing">
    <w:name w:val="No Spacing"/>
    <w:uiPriority w:val="1"/>
    <w:qFormat/>
    <w:pPr>
      <w:widowControl/>
      <w:suppressAutoHyphens w:val="true"/>
      <w:bidi w:val="0"/>
      <w:spacing w:before="0" w:after="0"/>
      <w:jc w:val="left"/>
    </w:pPr>
    <w:rPr>
      <w:rFonts w:ascii="Calibri" w:hAnsi="Calibri" w:eastAsia="Calibri" w:cs="Times New Roman"/>
      <w:color w:val="auto"/>
      <w:kern w:val="0"/>
      <w:sz w:val="24"/>
      <w:szCs w:val="24"/>
      <w:lang w:val="es-ES" w:eastAsia="zh-CN" w:bidi="hi-IN"/>
    </w:rPr>
  </w:style>
  <w:style w:type="paragraph" w:styleId="NormalWeb">
    <w:name w:val="Normal (Web)"/>
    <w:basedOn w:val="LO-normal"/>
    <w:uiPriority w:val="99"/>
    <w:unhideWhenUsed/>
    <w:qFormat/>
    <w:pPr>
      <w:spacing w:beforeAutospacing="1" w:afterAutospacing="1"/>
    </w:pPr>
    <w:rPr>
      <w:lang w:val="es-CO" w:eastAsia="es-CO"/>
    </w:rPr>
  </w:style>
  <w:style w:type="paragraph" w:styleId="BalloonText">
    <w:name w:val="Balloon Text"/>
    <w:basedOn w:val="LO-normal"/>
    <w:uiPriority w:val="99"/>
    <w:semiHidden/>
    <w:unhideWhenUsed/>
    <w:qFormat/>
    <w:pPr/>
    <w:rPr>
      <w:rFonts w:ascii="Tahoma" w:hAnsi="Tahoma" w:cs="Tahoma"/>
      <w:sz w:val="16"/>
      <w:szCs w:val="16"/>
    </w:rPr>
  </w:style>
  <w:style w:type="paragraph" w:styleId="Subtitle">
    <w:name w:val="Subtitle"/>
    <w:basedOn w:val="LO-normal"/>
    <w:uiPriority w:val="11"/>
    <w:qFormat/>
    <w:pPr>
      <w:keepNext w:val="true"/>
      <w:keepLines/>
      <w:spacing w:before="360" w:after="80"/>
    </w:pPr>
    <w:rPr>
      <w:rFonts w:ascii="Georgia" w:hAnsi="Georgia" w:eastAsia="Georgia" w:cs="Georgia"/>
      <w:i/>
      <w:color w:val="666666"/>
      <w:sz w:val="48"/>
      <w:szCs w:val="48"/>
    </w:rPr>
  </w:style>
  <w:style w:type="paragraph" w:styleId="Contenidodelatabla">
    <w:name w:val="Contenido de la tabla"/>
    <w:basedOn w:val="Normal"/>
    <w:qFormat/>
    <w:pPr>
      <w:widowControl w:val="false"/>
      <w:suppressLineNumbers/>
    </w:pPr>
    <w:rPr/>
  </w:style>
  <w:style w:type="paragraph" w:styleId="Ttulodelatabla">
    <w:name w:val="Título de la tabla"/>
    <w:basedOn w:val="Contenidodelatabla"/>
    <w:qFormat/>
    <w:pPr>
      <w:suppressLineNumbers/>
      <w:jc w:val="center"/>
    </w:pPr>
    <w:rPr>
      <w:b/>
      <w:bCs/>
    </w:rPr>
  </w:style>
  <w:style w:type="numbering" w:styleId="Ningunalista" w:default="1">
    <w:name w:val="Ninguna lista"/>
    <w:uiPriority w:val="99"/>
    <w:semiHidden/>
    <w:unhideWhenUsed/>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Relationship Id="rId11" Type="http://schemas.openxmlformats.org/officeDocument/2006/relationships/customXml" Target="../customXml/item1.xml"/>
<Relationship Id="rId12" Type="http://schemas.openxmlformats.org/officeDocument/2006/relationships/image" Target="media/image_rId12_document.png"/></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_rels/header3.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Arial" pitchFamily="0" charset="1"/>
        <a:cs typeface="Arial" pitchFamily="0" charset="1"/>
      </a:majorFont>
      <a:minorFont>
        <a:latin typeface="Calibri" pitchFamily="0" charset="1"/>
        <a:ea typeface="Arial" pitchFamily="0" charset="1"/>
        <a:cs typeface="Arial" pitchFamily="0" charset="1"/>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0" t="0" r="0" b="0"/>
          </a:path>
          <a:tileRect l="0" t="0" r="0" b="0"/>
        </a:gradFill>
        <a:gradFill>
          <a:gsLst>
            <a:gs pos="0">
              <a:schemeClr val="phClr">
                <a:tint val="80000"/>
              </a:schemeClr>
            </a:gs>
            <a:gs pos="100000">
              <a:schemeClr val="phClr">
                <a:shade val="30000"/>
              </a:schemeClr>
            </a:gs>
          </a:gsLst>
          <a:path path="circle">
            <a:fillToRect l="0" t="0" r="0" b="0"/>
          </a:path>
          <a:tileRect l="0" t="0" r="0" b="0"/>
        </a:gradFill>
      </a:bgFillStyleLst>
    </a:fmtScheme>
  </a:themeElements>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go:gDocsCustomXmlDataStorage xmlns:go="http://customooxmlschemas.google.com/" xmlns:r="http://schemas.openxmlformats.org/officeDocument/2006/relationships">
  <go:docsCustomData roundtripDataSignature="AMtx7mh7NS8Azr3fRmEgT9EcJ3IsQjYdqA==">AMUW2mVeYMRbv2NyNRO6tYk1SzYvUOHDmicOCFHekmPo2nhD1w7Ptr2IzkCgkj+g2SMM+vWCxNDlHwHVad3BwJaERCKZux7HblPvG67om+xJoSy6FrxvJIg=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Application>LibreOffice/24.2.7.2$Linux_X86_64 LibreOffice_project/420$Build-2</Application>
  <AppVersion>15.0000</AppVersion>
  <Pages>2</Pages>
  <Words>727</Words>
  <Characters>4750</Characters>
  <CharactersWithSpaces>5431</CharactersWithSpaces>
  <Paragraphs>61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2021-09-28T14:26:00Z</dcterms:created>
  <dc:creator>ALEXANDER ALARCON</dc:creator>
  <dc:description/>
  <dc:language>es-CO</dc:language>
  <cp:lastModifiedBy/>
  <dcterms:modified xsi:type="dcterms:W3CDTF">2025-11-28T11:14:58Z</dcterms:modified>
  <cp:revision>33</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