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01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2023-0002 de fecha 01 de noviembre de 2023, aprobó la liquidación del crédito dentro del proceso de cobro coactivo No. 420 40-15-11851, adelantado en contra del señor ELKIN MAURICIO CORREDOR AVELLA identificado con cédula de ciudadanía No. 74750997,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$2.081.000,00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$31.000,00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$213.100,00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$437.100,00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$2.390.000,00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$36.000,00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$232.000,00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$461.000,00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$2.200.000,00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$184.600,00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$410.600,00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$1.900.000,00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$149.900,00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$371.900,00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$1.800.000,00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$27.000,00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$128.000,00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$348.000,00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$1.670.000,00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$107.000,00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$325.000,00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$1.600.000,00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$24.000,00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$92.500,00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$309.500,00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$205.000,00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$1.351.000,00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$1.107.100,00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$2.663.100,00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202300002,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ELKIN MAURICIO CORREDOR AVELLA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$336.900,00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$2.663.100,00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$336.900,00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2014, 2013, 2012, 2011, 2010, 2008, 2007 por el no pago del impuesto sobre vehículo automotor marca HONDA, modelo 1998, placa YDH96A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(TAURAMENA, CASANARE).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011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