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</w:rPr>
        <w:t>Yopal, 01 de noviembre de 2023.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PARA: </w:t>
        <w:tab/>
        <w:t>Rafael Alberto Aranguren Rodríguez, Director Técnico de Tesorería.</w:t>
      </w:r>
    </w:p>
    <w:p>
      <w:pPr>
        <w:pStyle w:val="Normal"/>
        <w:rPr>
          <w:rFonts w:ascii="Arial" w:hAnsi="Arial" w:cs="Arial"/>
          <w:color w:val="D9D9D9"/>
        </w:rPr>
      </w:pPr>
      <w:r>
        <w:rPr>
          <w:rFonts w:cs="Arial" w:ascii="Arial" w:hAnsi="Arial"/>
          <w:color w:val="D9D9D9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DE: </w:t>
        <w:tab/>
        <w:tab/>
        <w:t>Director Técnico de Cobro Coactivo.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ASUNTO: </w:t>
        <w:tab/>
        <w:t>Fraccionamiento de T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ítulo Depósito Judicial</w:t>
      </w:r>
      <w:r>
        <w:rPr>
          <w:rFonts w:cs="Arial" w:ascii="Arial" w:hAnsi="Arial"/>
          <w:color w:val="030405"/>
        </w:rPr>
        <w:t>.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  <w:t>Cordial saludo,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30405"/>
        </w:rPr>
        <w:t>La Dirección de Cobro Coactivo mediante auto No. 2023-0002 de fecha 01 de noviembre de 2023, aprobó la liquidación del crédito dentro del proceso de cobro coactivo No. 420 40-15-11851, adelantado en contra del señor ELKIN MAURICIO CORREDOR AVELLA identificado con cédula de ciudadanía No. 74750997, de la siguiente manera:</w:t>
      </w:r>
    </w:p>
    <w:p>
      <w:pPr>
        <w:pStyle w:val="Normal"/>
        <w:jc w:val="both"/>
        <w:rPr/>
      </w:pPr>
      <w:r>
        <w:rPr/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091"/>
        <w:gridCol w:w="1247"/>
        <w:gridCol w:w="1358"/>
        <w:gridCol w:w="1263"/>
        <w:gridCol w:w="1436"/>
        <w:gridCol w:w="1595"/>
      </w:tblGrid>
      <w:tr>
        <w:trPr>
          <w:trHeight w:val="293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Avaluó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Impuesto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Sanci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Inter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és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Dcto X Matr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ícula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 xml:space="preserve">Valor Total 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$2.081.000,00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$31.000,00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$213.100,00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$437.100,00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$2.390.000,00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$36.000,00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$232.000,00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$461.000,00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$2.200.000,00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$33.000,00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$184.600,00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$410.600,00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$1.900.000,00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$29.000,00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$149.900,00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$371.900,00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$1.800.000,00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$27.000,00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$128.000,00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$348.000,00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$1.670.000,00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$25.000,00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$107.000,00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$325.000,00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$1.600.000,00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$24.000,00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$92.500,00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$309.500,00</w:t>
            </w:r>
          </w:p>
        </w:tc>
      </w:tr>
      <w:tr>
        <w:trPr>
          <w:trHeight w:val="293" w:hRule="atLeast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shd w:fill="auto" w:val="clear"/>
                <w:lang w:val="es-CO" w:eastAsia="es-CO"/>
              </w:rPr>
              <w:t>$205.000,00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$1.351.000,00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$1.107.100,00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$2.663.100,00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color w:val="030405"/>
        </w:rPr>
        <w:t>Conforme lo dispone el artículo 677 del Estatuto Tributario Departamental; es procedente disponer del dinero embargado, razón por la cual solicito a usted aplicar el título de depósito judicial No 202300002, de la siguiente forma: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353"/>
        <w:gridCol w:w="2242"/>
        <w:gridCol w:w="2226"/>
      </w:tblGrid>
      <w:tr>
        <w:trPr>
          <w:trHeight w:val="780" w:hRule="atLeast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Título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Depósito</w:t>
            </w:r>
            <w:r>
              <w:rPr>
                <w:rFonts w:cs="Arial" w:ascii="Arial" w:hAnsi="Arial"/>
                <w:b/>
                <w:color w:val="03040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Judicial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Total Título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a favor de la Gobernación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Valor a favor de  </w:t>
            </w: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ELKIN MAURICIO CORREDOR AVELLA</w:t>
            </w:r>
          </w:p>
        </w:tc>
      </w:tr>
      <w:tr>
        <w:trPr/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Arial" w:cs="Arial"/>
                <w:color w:val="030405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202300002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$3.000.000,00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$2.663.100,00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$336.900,00</w:t>
            </w:r>
          </w:p>
        </w:tc>
      </w:tr>
      <w:tr>
        <w:trPr/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bCs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Total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$2.663.100,00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$336.900,00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</w:rPr>
        <w:t>La suma de dinero embargado que se solicita aplicar a favor de la Gobernación de Casanare, corresponde a impuestos, sanciones e intereses moratorios de las vigencias 2014, 2013, 2012, 2011, 2010, 2008, 2007 por el no pago del impuesto sobre vehículo automotor marca HONDA, modelo 1998, placa YDH96A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Cabe aclarar que la anterior liquidación se realiza con base en las declaraciones  generadas por el área de liquidación oficial, las cuales son anexadas al presente documento.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Es necesario resaltar que para efectos del 20% del impuesto sobre vehículos automotores, el contribuyente registra como domicilio el municipio de (TAURAMENA, CASANARE).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De acuerdo con lo anterior, le agradezco se informe a este Despacho una vez se haya consignado el saldo a favor en su respectiva cuenta a nombre de la Gobernación de Casanare.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Así mismo, le informo que el saldo a favor del contribuyente no debe ser devuelto, teniendo en cuenta que se ordenar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á la retención del dinero que se encuentra en depósito judicial para el efecto de aplicarse en pago de otras vigencias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Cordialmente,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NESTOR JOSÉ RINCÓN CONTRERAS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Proyectó: JAIR ALEXANDER RIAÑO CASTAÑEDA</w:t>
      </w:r>
    </w:p>
    <w:p>
      <w:pPr>
        <w:pStyle w:val="Normal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 xml:space="preserve">Profesional Universitario 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Anexos:  las declaraciones se imprimen cuando la persona encargada de los titulos las solicite.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snapToGrid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88"/>
    </w:tblGrid>
    <w:tr>
      <w:trPr>
        <w:trHeight w:val="74" w:hRule="atLeast"/>
      </w:trPr>
      <w:tc>
        <w:tcPr>
          <w:tcW w:w="3688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35" r="-187" b="-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snapToGrid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 xml:space="preserve">MEMORANDO No. </w:t>
          </w:r>
          <w:r>
            <w:rPr>
              <w:rFonts w:cs="Arial" w:ascii="Arial" w:hAnsi="Arial"/>
            </w:rPr>
            <w:t>002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styleId="WW8Num1z0">
    <w:name w:val="WW8Num1z0"/>
    <w:qFormat/>
    <w:rPr>
      <w:rFonts w:ascii="Calibri" w:hAnsi="Calibri" w:eastAsia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>
      <w:rFonts w:ascii="Arial" w:hAnsi="Arial" w:eastAsia="Times New Roman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sz w:val="24"/>
      <w:szCs w:val="24"/>
      <w:lang w:val="es-MX"/>
    </w:rPr>
  </w:style>
  <w:style w:type="character" w:styleId="PiedepginaCar">
    <w:name w:val="Pie de página Car"/>
    <w:qFormat/>
    <w:rPr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Eacep1">
    <w:name w:val="eacep1"/>
    <w:qFormat/>
    <w:rPr>
      <w:color w:val="000000"/>
    </w:rPr>
  </w:style>
  <w:style w:type="character" w:styleId="FootnoteCharacters">
    <w:name w:val="Footnote Characters"/>
    <w:qFormat/>
    <w:rPr>
      <w:vertAlign w:val="superscript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es-MX"/>
    </w:rPr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es-MX"/>
    </w:rPr>
  </w:style>
  <w:style w:type="character" w:styleId="AsuntodelcomentarioCar">
    <w:name w:val="Asunto del comentario Car"/>
    <w:qFormat/>
    <w:rPr>
      <w:b/>
      <w:bCs/>
      <w:lang w:val="es-MX"/>
    </w:rPr>
  </w:style>
  <w:style w:type="character" w:styleId="Googqstidbit">
    <w:name w:val="goog_qs-tidbit"/>
    <w:basedOn w:val="Fuentedeprrafopredeter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Ttulo7Car">
    <w:name w:val="Título 7 Car"/>
    <w:qFormat/>
    <w:rPr>
      <w:rFonts w:ascii="Calibri" w:hAnsi="Calibri" w:cs="Calibri"/>
      <w:sz w:val="24"/>
      <w:szCs w:val="24"/>
      <w:lang w:val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styleId="Textoindependiente2">
    <w:name w:val="Texto independiente 2"/>
    <w:basedOn w:val="Normal"/>
    <w:qFormat/>
    <w:pPr>
      <w:spacing w:lineRule="auto" w:line="480" w:before="0" w:after="120"/>
    </w:pPr>
    <w:rPr/>
  </w:style>
  <w:style w:type="paragraph" w:styleId="Mapadeldocumento">
    <w:name w:val="Mapa del documento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next w:val="Textocomentario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126</TotalTime>
  <Application>LibreOffice/7.3.7.2$Linux_X86_64 LibreOffice_project/30$Build-2</Application>
  <AppVersion>15.0000</AppVersion>
  <Pages>3</Pages>
  <Words>356</Words>
  <Characters>2369</Characters>
  <CharactersWithSpaces>2689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2023-10-27T07:57:00Z</dcterms:created>
  <dc:creator>User</dc:creator>
  <dc:description/>
  <dc:language>es-CO</dc:language>
  <cp:lastModifiedBy/>
  <cp:lastPrinted>2022-05-24T14:44:00Z</cp:lastPrinted>
  <dcterms:modified xsi:type="dcterms:W3CDTF">2023-10-30T17:35:31Z</dcterms:modified>
  <cp:revision>31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