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3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tabs>
          <w:tab w:val="left" w:pos="297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DIRECTOR TÉCNICO DE COBRO COACTIVO DEL DEPARTAMENTO DE CASANARE</w:t>
      </w:r>
    </w:p>
    <w:p w:rsidR="00000000" w:rsidDel="00000000" w:rsidP="00000000" w:rsidRDefault="00000000" w:rsidRPr="00000000" w14:paraId="00000003">
      <w:pPr>
        <w:tabs>
          <w:tab w:val="left" w:pos="2970"/>
        </w:tabs>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tabs>
          <w:tab w:val="left" w:pos="2970"/>
        </w:tabs>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 ejercicio de sus facultades legales, y especialmente las conferidas por el artículo 23 del Decreto No. 0323 del 01 de noviembre de 2019 y Decreto 016 del 1 de enero de 2020, y</w:t>
      </w:r>
      <w:r w:rsidDel="00000000" w:rsidR="00000000" w:rsidRPr="00000000">
        <w:rPr>
          <w:rtl w:val="0"/>
        </w:rPr>
      </w:r>
    </w:p>
    <w:p w:rsidR="00000000" w:rsidDel="00000000" w:rsidP="00000000" w:rsidRDefault="00000000" w:rsidRPr="00000000" w14:paraId="00000005">
      <w:pPr>
        <w:tabs>
          <w:tab w:val="left" w:pos="29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left="142"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CONSIDERANDO</w:t>
      </w:r>
    </w:p>
    <w:p w:rsidR="00000000" w:rsidDel="00000000" w:rsidP="00000000" w:rsidRDefault="00000000" w:rsidRPr="00000000" w14:paraId="00000007">
      <w:pPr>
        <w:ind w:left="142"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Que, conforme a lo establecido en el artículo 600 de la ordenanza No. 016 de 2015, e</w:t>
      </w:r>
      <w:r w:rsidDel="00000000" w:rsidR="00000000" w:rsidRPr="00000000">
        <w:rPr>
          <w:rFonts w:ascii="Arial" w:cs="Arial" w:eastAsia="Arial" w:hAnsi="Arial"/>
          <w:sz w:val="22"/>
          <w:szCs w:val="22"/>
          <w:rtl w:val="0"/>
        </w:rPr>
        <w:t xml:space="preserve">l Departamento de Casanare para exigir el cobro coactivo, emitirá mandamiento de pago mediante auto, ordenando la cancelación de la obligación pendiente más sanción e intereses respectivos.</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obra en la dirección de cobro coactivo la liquidación oficial de aforo No.</w:t>
      </w:r>
      <w:r w:rsidDel="00000000" w:rsidR="00000000" w:rsidRPr="00000000">
        <w:rPr>
          <w:rFonts w:ascii="Arial" w:cs="Arial" w:eastAsia="Arial" w:hAnsi="Arial"/>
          <w:sz w:val="22"/>
          <w:szCs w:val="22"/>
          <w:rtl w:val="0"/>
        </w:rPr>
        <w:t xml:space="preserve"> 2011-0384 </w:t>
      </w:r>
      <w:r w:rsidDel="00000000" w:rsidR="00000000" w:rsidRPr="00000000">
        <w:rPr>
          <w:rFonts w:ascii="Arial" w:cs="Arial" w:eastAsia="Arial" w:hAnsi="Arial"/>
          <w:color w:val="000000"/>
          <w:sz w:val="22"/>
          <w:szCs w:val="22"/>
          <w:rtl w:val="0"/>
        </w:rPr>
        <w:t xml:space="preserve">de fecha</w:t>
      </w:r>
      <w:r w:rsidDel="00000000" w:rsidR="00000000" w:rsidRPr="00000000">
        <w:rPr>
          <w:rFonts w:ascii="Arial" w:cs="Arial" w:eastAsia="Arial" w:hAnsi="Arial"/>
          <w:sz w:val="22"/>
          <w:szCs w:val="22"/>
          <w:rtl w:val="0"/>
        </w:rPr>
        <w:t xml:space="preserve"> 05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abril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2011</w:t>
      </w:r>
      <w:r w:rsidDel="00000000" w:rsidR="00000000" w:rsidRPr="00000000">
        <w:rPr>
          <w:rFonts w:ascii="Arial" w:cs="Arial" w:eastAsia="Arial" w:hAnsi="Arial"/>
          <w:color w:val="000000"/>
          <w:sz w:val="22"/>
          <w:szCs w:val="22"/>
          <w:rtl w:val="0"/>
        </w:rPr>
        <w:t xml:space="preserve">, suscrita por la Dirección de Rentas del Departamento de Casanare, la cual determina una obligación tributaria por concepto del no pago de impuesto sobre vehículos automotores al propietario del vehículo marca</w:t>
      </w:r>
      <w:r w:rsidDel="00000000" w:rsidR="00000000" w:rsidRPr="00000000">
        <w:rPr>
          <w:rFonts w:ascii="Arial" w:cs="Arial" w:eastAsia="Arial" w:hAnsi="Arial"/>
          <w:sz w:val="22"/>
          <w:szCs w:val="22"/>
          <w:rtl w:val="0"/>
        </w:rPr>
        <w:t xml:space="preserve"> KIA</w:t>
      </w:r>
      <w:r w:rsidDel="00000000" w:rsidR="00000000" w:rsidRPr="00000000">
        <w:rPr>
          <w:rFonts w:ascii="Arial" w:cs="Arial" w:eastAsia="Arial" w:hAnsi="Arial"/>
          <w:color w:val="000000"/>
          <w:sz w:val="22"/>
          <w:szCs w:val="22"/>
          <w:rtl w:val="0"/>
        </w:rPr>
        <w:t xml:space="preserve">, modelo</w:t>
      </w:r>
      <w:r w:rsidDel="00000000" w:rsidR="00000000" w:rsidRPr="00000000">
        <w:rPr>
          <w:rFonts w:ascii="Arial" w:cs="Arial" w:eastAsia="Arial" w:hAnsi="Arial"/>
          <w:sz w:val="22"/>
          <w:szCs w:val="22"/>
          <w:rtl w:val="0"/>
        </w:rPr>
        <w:t xml:space="preserve"> 2011</w:t>
      </w:r>
      <w:r w:rsidDel="00000000" w:rsidR="00000000" w:rsidRPr="00000000">
        <w:rPr>
          <w:rFonts w:ascii="Arial" w:cs="Arial" w:eastAsia="Arial" w:hAnsi="Arial"/>
          <w:color w:val="000000"/>
          <w:sz w:val="22"/>
          <w:szCs w:val="22"/>
          <w:rtl w:val="0"/>
        </w:rPr>
        <w:t xml:space="preserve">, placa</w:t>
      </w:r>
      <w:r w:rsidDel="00000000" w:rsidR="00000000" w:rsidRPr="00000000">
        <w:rPr>
          <w:rFonts w:ascii="Arial" w:cs="Arial" w:eastAsia="Arial" w:hAnsi="Arial"/>
          <w:sz w:val="22"/>
          <w:szCs w:val="22"/>
          <w:rtl w:val="0"/>
        </w:rPr>
        <w:t xml:space="preserve"> DYM737</w:t>
      </w:r>
      <w:r w:rsidDel="00000000" w:rsidR="00000000" w:rsidRPr="00000000">
        <w:rPr>
          <w:rFonts w:ascii="Arial" w:cs="Arial" w:eastAsia="Arial" w:hAnsi="Arial"/>
          <w:color w:val="000000"/>
          <w:sz w:val="22"/>
          <w:szCs w:val="22"/>
          <w:rtl w:val="0"/>
        </w:rPr>
        <w:t xml:space="preserve">, correspondiente a las vigencias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2014</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cumplido los requisitos establecidos en el artículo 597 del Estatuto Tributario del Departamento de Casanare, la Dirección de Cobro Coactivo procedió asignar el número de proceso </w:t>
      </w:r>
      <w:r w:rsidDel="00000000" w:rsidR="00000000" w:rsidRPr="00000000">
        <w:rPr>
          <w:rFonts w:ascii="Arial" w:cs="Arial" w:eastAsia="Arial" w:hAnsi="Arial"/>
          <w:sz w:val="22"/>
          <w:szCs w:val="22"/>
          <w:rtl w:val="0"/>
        </w:rPr>
        <w:t xml:space="preserve">987543</w:t>
      </w:r>
      <w:r w:rsidDel="00000000" w:rsidR="00000000" w:rsidRPr="00000000">
        <w:rPr>
          <w:rFonts w:ascii="Arial" w:cs="Arial" w:eastAsia="Arial" w:hAnsi="Arial"/>
          <w:color w:val="000000"/>
          <w:sz w:val="22"/>
          <w:szCs w:val="22"/>
          <w:rtl w:val="0"/>
        </w:rPr>
        <w:t xml:space="preserve">, con el fin de dar inicio al procedimiento Administrativo de Cobro Coactivo en contra de </w:t>
      </w:r>
      <w:r w:rsidDel="00000000" w:rsidR="00000000" w:rsidRPr="00000000">
        <w:rPr>
          <w:rFonts w:ascii="Arial" w:cs="Arial" w:eastAsia="Arial" w:hAnsi="Arial"/>
          <w:sz w:val="22"/>
          <w:szCs w:val="22"/>
          <w:rtl w:val="0"/>
        </w:rPr>
        <w:t xml:space="preserve">RICARDO VILLEGAS SABOGAL</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18.143.091.</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acuerdo al numeral 2 del artículo 609 del Estatuto Tributario del Departamento de Casanare, prestan mérito ejecutivo “</w:t>
      </w:r>
      <w:r w:rsidDel="00000000" w:rsidR="00000000" w:rsidRPr="00000000">
        <w:rPr>
          <w:rFonts w:ascii="Arial" w:cs="Arial" w:eastAsia="Arial" w:hAnsi="Arial"/>
          <w:i w:val="1"/>
          <w:color w:val="000000"/>
          <w:sz w:val="22"/>
          <w:szCs w:val="22"/>
          <w:rtl w:val="0"/>
        </w:rPr>
        <w:t xml:space="preserve">las liquidaciones oficiales ejecutoriadas</w:t>
      </w:r>
      <w:r w:rsidDel="00000000" w:rsidR="00000000" w:rsidRPr="00000000">
        <w:rPr>
          <w:rFonts w:ascii="Arial" w:cs="Arial" w:eastAsia="Arial" w:hAnsi="Arial"/>
          <w:color w:val="000000"/>
          <w:sz w:val="22"/>
          <w:szCs w:val="22"/>
          <w:rtl w:val="0"/>
        </w:rPr>
        <w:t xml:space="preserve">”, así mismo indica el numeral 1.7 del Manual de Cobro Coactivo del Departamento de Casanare, que por título ejecutivo se entiende el documento en el cual consta una obligación tributaria, clara, expresa y exigible.</w:t>
      </w:r>
    </w:p>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conformidad con el artículo 609 del Estatuto Tributario del Departamento de Casanare cabe iniciar el procedimiento administrativo de Cobro Coactivo, por el valor total de la obligación tributaria en cuantía de </w:t>
      </w:r>
      <w:r w:rsidDel="00000000" w:rsidR="00000000" w:rsidRPr="00000000">
        <w:rPr>
          <w:rFonts w:ascii="Arial" w:cs="Arial" w:eastAsia="Arial" w:hAnsi="Arial"/>
          <w:sz w:val="22"/>
          <w:szCs w:val="22"/>
          <w:rtl w:val="0"/>
        </w:rPr>
        <w:t xml:space="preserve">CIENTO CATORCE MIL PESOS</w:t>
      </w:r>
      <w:r w:rsidDel="00000000" w:rsidR="00000000" w:rsidRPr="00000000">
        <w:rPr>
          <w:rFonts w:ascii="Arial" w:cs="Arial" w:eastAsia="Arial" w:hAnsi="Arial"/>
          <w:color w:val="000000"/>
          <w:sz w:val="22"/>
          <w:szCs w:val="22"/>
          <w:rtl w:val="0"/>
        </w:rPr>
        <w:t xml:space="preserve"> ($ 114.000,00</w:t>
      </w:r>
      <w:r w:rsidDel="00000000" w:rsidR="00000000" w:rsidRPr="00000000">
        <w:rPr>
          <w:rFonts w:ascii="Arial" w:cs="Arial" w:eastAsia="Arial" w:hAnsi="Arial"/>
          <w:color w:val="000000"/>
          <w:sz w:val="22"/>
          <w:szCs w:val="22"/>
          <w:rtl w:val="0"/>
        </w:rPr>
        <w:t xml:space="preserve">) M/CTE., suma que no ha sido cancelada por el contribuyente, más sanción e intereses moratorios que se causen desde cuando se hizo exigible la obligación y hasta la fecha de su pago; de conformidad con la liquidación oficial de aforo No. </w:t>
      </w:r>
      <w:r w:rsidDel="00000000" w:rsidR="00000000" w:rsidRPr="00000000">
        <w:rPr>
          <w:rFonts w:ascii="Arial" w:cs="Arial" w:eastAsia="Arial" w:hAnsi="Arial"/>
          <w:sz w:val="22"/>
          <w:szCs w:val="22"/>
          <w:rtl w:val="0"/>
        </w:rPr>
        <w:t xml:space="preserve">2011-0384 </w:t>
      </w:r>
      <w:r w:rsidDel="00000000" w:rsidR="00000000" w:rsidRPr="00000000">
        <w:rPr>
          <w:rFonts w:ascii="Arial" w:cs="Arial" w:eastAsia="Arial" w:hAnsi="Arial"/>
          <w:color w:val="000000"/>
          <w:sz w:val="22"/>
          <w:szCs w:val="22"/>
          <w:rtl w:val="0"/>
        </w:rPr>
        <w:t xml:space="preserve">de fecha </w:t>
      </w:r>
      <w:r w:rsidDel="00000000" w:rsidR="00000000" w:rsidRPr="00000000">
        <w:rPr>
          <w:rFonts w:ascii="Arial" w:cs="Arial" w:eastAsia="Arial" w:hAnsi="Arial"/>
          <w:sz w:val="22"/>
          <w:szCs w:val="22"/>
          <w:rtl w:val="0"/>
        </w:rPr>
        <w:t xml:space="preserve">05 </w:t>
      </w:r>
      <w:r w:rsidDel="00000000" w:rsidR="00000000" w:rsidRPr="00000000">
        <w:rPr>
          <w:rFonts w:ascii="Arial" w:cs="Arial" w:eastAsia="Arial" w:hAnsi="Arial"/>
          <w:color w:val="000000"/>
          <w:sz w:val="22"/>
          <w:szCs w:val="22"/>
          <w:rtl w:val="0"/>
        </w:rPr>
        <w:t xml:space="preserve">de </w:t>
      </w:r>
      <w:r w:rsidDel="00000000" w:rsidR="00000000" w:rsidRPr="00000000">
        <w:rPr>
          <w:rFonts w:ascii="Arial" w:cs="Arial" w:eastAsia="Arial" w:hAnsi="Arial"/>
          <w:sz w:val="22"/>
          <w:szCs w:val="22"/>
          <w:rtl w:val="0"/>
        </w:rPr>
        <w:t xml:space="preserve">abril</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2011</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es procedente librar mandamiento de pago en contra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RICARDO VILLEGAS SABOGAL</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siguiendo el procedimiento establecido en 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Estatuto Tributario del Departamento de Casanare y demás normas concordantes.</w:t>
      </w:r>
    </w:p>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en mérito de lo expuesto, el Despacho</w:t>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RESUELVE</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tabs>
          <w:tab w:val="left" w:pos="28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1: Librar mandamiento ejecutivo de pago a favor del Tesoro del Departamento de Casanare, y en contra de </w:t>
      </w:r>
      <w:r w:rsidDel="00000000" w:rsidR="00000000" w:rsidRPr="00000000">
        <w:rPr>
          <w:rFonts w:ascii="Arial" w:cs="Arial" w:eastAsia="Arial" w:hAnsi="Arial"/>
          <w:sz w:val="22"/>
          <w:szCs w:val="22"/>
          <w:rtl w:val="0"/>
        </w:rPr>
        <w:t xml:space="preserve">RICARDO VILLEGAS SABOGAL</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18.143.091</w:t>
      </w:r>
      <w:r w:rsidDel="00000000" w:rsidR="00000000" w:rsidRPr="00000000">
        <w:rPr>
          <w:rFonts w:ascii="Arial" w:cs="Arial" w:eastAsia="Arial" w:hAnsi="Arial"/>
          <w:color w:val="000000"/>
          <w:sz w:val="22"/>
          <w:szCs w:val="22"/>
          <w:rtl w:val="0"/>
        </w:rPr>
        <w:t xml:space="preserve"> en calidad de propietario (a), por el no pago del impuesto sobre vehículos automotores conforme al siguiente detalle:</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785"/>
        <w:gridCol w:w="3210"/>
        <w:tblGridChange w:id="0">
          <w:tblGrid>
            <w:gridCol w:w="3078"/>
            <w:gridCol w:w="2785"/>
            <w:gridCol w:w="3210"/>
          </w:tblGrid>
        </w:tblGridChange>
      </w:tblGrid>
      <w:tr>
        <w:trPr>
          <w:cantSplit w:val="0"/>
          <w:tblHeader w:val="0"/>
        </w:trPr>
        <w:tc>
          <w:tcPr/>
          <w:p w:rsidR="00000000" w:rsidDel="00000000" w:rsidP="00000000" w:rsidRDefault="00000000" w:rsidRPr="00000000" w14:paraId="0000001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VIGENCIAS</w:t>
            </w:r>
          </w:p>
        </w:tc>
        <w:tc>
          <w:tcPr/>
          <w:p w:rsidR="00000000" w:rsidDel="00000000" w:rsidP="00000000" w:rsidRDefault="00000000" w:rsidRPr="00000000" w14:paraId="0000001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PLACA VEHÍCULO</w:t>
            </w:r>
          </w:p>
        </w:tc>
        <w:tc>
          <w:tcPr/>
          <w:p w:rsidR="00000000" w:rsidDel="00000000" w:rsidP="00000000" w:rsidRDefault="00000000" w:rsidRPr="00000000" w14:paraId="0000001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VALOR IMPUESTO</w:t>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2014</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DYM737</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$ 428.000,00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2016</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DYM737</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$ 377.000,00</w:t>
            </w: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Más las sanciones e intereses que se causen, desde cuando se hizo exigible la obligación y hasta la fecha de su pago, de conformidad a lo establecido en el Estatuto Tributario Departamental, concordante con el Estatuto Tributario Nacional.</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2: Notificar el presente mandamiento de pago, conforme a lo dispuesto en los artículos 826 y 565 y s.s. del Estatuto Tributario Nacional, en concordancia con los artículos 602, 603, 604 y 361 y s.s. del Estatuto Tributario del Departamento de Casanare.</w:t>
      </w:r>
    </w:p>
    <w:p w:rsidR="00000000" w:rsidDel="00000000" w:rsidP="00000000" w:rsidRDefault="00000000" w:rsidRPr="00000000" w14:paraId="0000002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3: Advertir al deudor que dispone de quince (15) días hábiles siguientes a la notificación del presente Auto, para cancelar la deuda, o proponer las excepciones legales que estime pertinente conforme a los artículos 830 y 831 del Estatuto Tributario Nacional.</w:t>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4: El presente Auto rige a partir de la fecha de su notificación.</w:t>
      </w:r>
    </w:p>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NOTIFÍQUESE Y CÚMPLASE</w:t>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NÉSTOR JOSÉ RINCÓN CONTRERAS</w:t>
      </w:r>
    </w:p>
    <w:p w:rsidR="00000000" w:rsidDel="00000000" w:rsidP="00000000" w:rsidRDefault="00000000" w:rsidRPr="00000000" w14:paraId="0000002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Técnico de Cobro Coactivo</w:t>
      </w:r>
    </w:p>
    <w:p w:rsidR="00000000" w:rsidDel="00000000" w:rsidP="00000000" w:rsidRDefault="00000000" w:rsidRPr="00000000" w14:paraId="00000030">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Revisó: </w:t>
      </w:r>
      <w:r w:rsidDel="00000000" w:rsidR="00000000" w:rsidRPr="00000000">
        <w:rPr>
          <w:rFonts w:ascii="Arial" w:cs="Arial" w:eastAsia="Arial" w:hAnsi="Arial"/>
          <w:sz w:val="16"/>
          <w:szCs w:val="16"/>
          <w:rtl w:val="0"/>
        </w:rPr>
        <w:t xml:space="preserve">Donaldo Cedeño Diaz</w:t>
      </w:r>
    </w:p>
    <w:p w:rsidR="00000000" w:rsidDel="00000000" w:rsidP="00000000" w:rsidRDefault="00000000" w:rsidRPr="00000000" w14:paraId="00000032">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CPS No. 649 de 2021</w:t>
      </w:r>
    </w:p>
    <w:p w:rsidR="00000000" w:rsidDel="00000000" w:rsidP="00000000" w:rsidRDefault="00000000" w:rsidRPr="00000000" w14:paraId="00000033">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Proyectó: JAIR RIAÑO</w:t>
      </w:r>
    </w:p>
    <w:p w:rsidR="00000000" w:rsidDel="00000000" w:rsidP="00000000" w:rsidRDefault="00000000" w:rsidRPr="00000000" w14:paraId="00000036">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Profesional Universitario</w:t>
      </w:r>
    </w:p>
    <w:p w:rsidR="00000000" w:rsidDel="00000000" w:rsidP="00000000" w:rsidRDefault="00000000" w:rsidRPr="00000000" w14:paraId="00000037">
      <w:pPr>
        <w:widowControl w:val="0"/>
        <w:jc w:val="both"/>
        <w:rPr>
          <w:rFonts w:ascii="Arial" w:cs="Arial" w:eastAsia="Arial" w:hAnsi="Arial"/>
          <w:sz w:val="16"/>
          <w:szCs w:val="16"/>
        </w:rPr>
      </w:pPr>
      <w:r w:rsidDel="00000000" w:rsidR="00000000" w:rsidRPr="00000000">
        <w:rPr>
          <w:rtl w:val="0"/>
        </w:rPr>
      </w:r>
    </w:p>
    <w:sectPr>
      <w:headerReference r:id="rId7" w:type="default"/>
      <w:footerReference r:id="rId8" w:type="default"/>
      <w:pgSz w:h="15840" w:w="12240" w:orient="portrait"/>
      <w:pgMar w:bottom="1077" w:top="1134" w:left="1588" w:right="1474"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178.0" w:type="dxa"/>
      <w:jc w:val="center"/>
      <w:tblBorders>
        <w:top w:color="000000" w:space="0" w:sz="4" w:val="single"/>
      </w:tblBorders>
      <w:tblLayout w:type="fixed"/>
      <w:tblLook w:val="0400"/>
    </w:tblPr>
    <w:tblGrid>
      <w:gridCol w:w="8009"/>
      <w:gridCol w:w="1169"/>
      <w:tblGridChange w:id="0">
        <w:tblGrid>
          <w:gridCol w:w="8009"/>
          <w:gridCol w:w="1169"/>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bl>
    <w:tblPr>
      <w:tblStyle w:val="Table2"/>
      <w:tblW w:w="9146.0" w:type="dxa"/>
      <w:jc w:val="center"/>
      <w:tblLayout w:type="fixed"/>
      <w:tblLook w:val="0400"/>
    </w:tblPr>
    <w:tblGrid>
      <w:gridCol w:w="1718"/>
      <w:gridCol w:w="7428"/>
      <w:tblGridChange w:id="0">
        <w:tblGrid>
          <w:gridCol w:w="1718"/>
          <w:gridCol w:w="7428"/>
        </w:tblGrid>
      </w:tblGridChange>
    </w:tblGrid>
    <w:tr>
      <w:trPr>
        <w:cantSplit w:val="0"/>
        <w:trHeight w:val="335"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15413" cy="988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5413" cy="98889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FO-GF-01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2014-01-02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V.02</w:t>
          </w:r>
        </w:p>
      </w:tc>
    </w:tr>
    <w:tr>
      <w:trPr>
        <w:cantSplit w:val="0"/>
        <w:trHeight w:val="8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AUTO No. </w:t>
    </w:r>
    <w:r w:rsidDel="00000000" w:rsidR="00000000" w:rsidRPr="00000000">
      <w:rPr>
        <w:rFonts w:ascii="Arial" w:cs="Arial" w:eastAsia="Arial" w:hAnsi="Arial"/>
        <w:rtl w:val="0"/>
      </w:rPr>
      <w:t xml:space="preserve">987543</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Mandamiento de pago proceso administrativo de cobro coactivo No. </w:t>
    </w:r>
    <w:r w:rsidDel="00000000" w:rsidR="00000000" w:rsidRPr="00000000">
      <w:rPr>
        <w:rFonts w:ascii="Arial" w:cs="Arial" w:eastAsia="Arial" w:hAnsi="Arial"/>
        <w:rtl w:val="0"/>
      </w:rPr>
      <w:t xml:space="preserve">987543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350 200 - 20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cp:coreProperties>
</file>