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28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2023-0014 de fecha 28 de noviembre de 2023, aprobó la liquidación del crédito dentro del proceso de cobro coactivo No. 420 40-15-12325, adelantado en contra del señor ANA LUCIA MARIN NEME identificado con cédula de ciudadanía No. 46662754,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93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</w:t>
            </w:r>
            <w:r>
              <w:rPr>
                <w:rFonts w:eastAsia="Times New Roman" w:cs="Arial" w:ascii="Arial" w:hAnsi="Arial"/>
                <w:b/>
                <w:color w:val="000000"/>
                <w:kern w:val="0"/>
                <w:sz w:val="20"/>
                <w:szCs w:val="20"/>
                <w:lang w:val="es-MX" w:eastAsia="zh-CN" w:bidi="ar-SA"/>
              </w:rPr>
              <w:t>úo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$2.390.000,00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$36.000,00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$237.900,00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$466.900,00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$2.200.000,00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$190.000,00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$416.000,00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$1.900.000,00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$29.000,00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$154.600,00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$376.600,00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$1.800.000,00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$132.400,00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$352.400,00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$125.000,00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$772.000,00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$714.900,00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$1.611.900,00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486030000213324, 486030000213321,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"/>
        <w:gridCol w:w="2352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Judicial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0"/>
                <w:szCs w:val="20"/>
              </w:rPr>
              <w:t>ANA LUCIA MARIN NEME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30405"/>
                <w:sz w:val="16"/>
                <w:szCs w:val="16"/>
              </w:rPr>
              <w:t>486030000213324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$1.000.000,00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$1.000.000,00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$0,00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30405"/>
                <w:sz w:val="16"/>
                <w:szCs w:val="16"/>
              </w:rPr>
              <w:t>486030000213321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$485.699,38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$485.699,38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$0,00</w:t>
            </w:r>
          </w:p>
        </w:tc>
      </w:tr>
      <w:tr>
        <w:trPr/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0"/>
                <w:szCs w:val="20"/>
              </w:rPr>
              <w:t>Total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30405"/>
                <w:kern w:val="0"/>
                <w:sz w:val="16"/>
                <w:szCs w:val="16"/>
                <w:lang w:val="es-MX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30405"/>
                <w:kern w:val="0"/>
                <w:sz w:val="16"/>
                <w:szCs w:val="16"/>
                <w:lang w:val="es-MX" w:eastAsia="zh-CN" w:bidi="ar-SA"/>
              </w:rPr>
              <w:t>$1.485.699,38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$1.485.699,38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2008, 2010, 2011, 2012 por el no pago del impuesto sobre vehículo automotor marca KAWASAKI, modelo 1998, placa VOA22A discriminados as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>í: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2"/>
        <w:gridCol w:w="1262"/>
        <w:gridCol w:w="1"/>
        <w:gridCol w:w="1261"/>
        <w:gridCol w:w="1"/>
        <w:gridCol w:w="1262"/>
        <w:gridCol w:w="1"/>
        <w:gridCol w:w="1262"/>
        <w:gridCol w:w="1263"/>
        <w:gridCol w:w="1262"/>
      </w:tblGrid>
      <w:tr>
        <w:trPr/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úo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Impuesto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és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Dcto X Matr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ícula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$2.390.000,00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$36.000,00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$193.000,00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$237.900,00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$466.900,00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$2.200.000,00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$33.000,00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$193.000,00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$190.000,00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$416.000,00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$1.900.000,00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$29.000,00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$193.000,00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$154.600,00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$376.600,00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$1.800.000,00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$18.095,95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$124.409,66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$83.693,77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$226.199,38</w:t>
            </w:r>
          </w:p>
        </w:tc>
      </w:tr>
      <w:tr>
        <w:trPr/>
        <w:tc>
          <w:tcPr>
            <w:tcW w:w="25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$116.095,95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$703.409,66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$666.193,77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$1.485.699,38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 xml:space="preserve">Es preciso advertir, que los valores anteriores son realizados con base en lo establecido en el auto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 xml:space="preserve">de liquidación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es-MX" w:eastAsia="zh-CN" w:bidi="ar-SA"/>
        </w:rPr>
        <w:t>No. 2023-0014 de 28 de noviembre de 2023, a través del cual se actualiza la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 xml:space="preserve"> liquidación del crédito del proceso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>de cobro coactivo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 xml:space="preserve"> No 420 40-15-12325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precisar que los valores del porcentaje de la prelaci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  <w:t>ón en la imputación de pago correspondiente a la vigencia 2012, se realizó conforme al siguiente detalle: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9"/>
        <w:gridCol w:w="2209"/>
        <w:gridCol w:w="2210"/>
        <w:gridCol w:w="2209"/>
      </w:tblGrid>
      <w:tr>
        <w:trPr/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Porcentaje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Valores a imputar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Impuesto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$27.000,00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$18.095,95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$193.000,00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$124.409,66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Inter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lang w:val="es-MX" w:eastAsia="zh-CN" w:bidi="ar-SA"/>
              </w:rPr>
              <w:t>és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$132.400,00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$83.693,77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$352.400,00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$226.199,38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Para efectos contables, se deja constancia del saldo pendiente de la vigencia 2012, as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  <w:t>í: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3"/>
        <w:gridCol w:w="1472"/>
        <w:gridCol w:w="1473"/>
        <w:gridCol w:w="1474"/>
        <w:gridCol w:w="1472"/>
        <w:gridCol w:w="1473"/>
      </w:tblGrid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úo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Impuesto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Interes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$1.800.000,00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$8.904,05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$68.590,34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$48.706,23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$126.200,62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SANTA ROSA DE VITERBO, BOYACÁ.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hd w:fill="FFFF00" w:val="clear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001123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222</TotalTime>
  <Application>LibreOffice/7.3.7.2$Linux_X86_64 LibreOffice_project/30$Build-2</Application>
  <AppVersion>15.0000</AppVersion>
  <Pages>3</Pages>
  <Words>471</Words>
  <Characters>3324</Characters>
  <CharactersWithSpaces>3703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2023-11-28T11:40:45Z</dcterms:modified>
  <cp:revision>48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